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13" w:firstLineChars="800"/>
        <w:jc w:val="both"/>
        <w:textAlignment w:val="auto"/>
        <w:rPr>
          <w:rFonts w:hint="eastAsia" w:ascii="宋体" w:hAnsi="宋体"/>
          <w:b/>
          <w:bCs/>
          <w:sz w:val="40"/>
          <w:szCs w:val="40"/>
        </w:rPr>
      </w:pPr>
      <w:r>
        <w:rPr>
          <w:rFonts w:hint="eastAsia" w:ascii="宋体" w:hAnsi="宋体"/>
          <w:b/>
          <w:bCs/>
          <w:sz w:val="40"/>
          <w:szCs w:val="40"/>
        </w:rPr>
        <w:t>行政处罚决定书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" w:eastAsia="仿宋_GB2312"/>
          <w:sz w:val="32"/>
          <w:szCs w:val="32"/>
          <w:u w:val="none"/>
          <w:lang w:eastAsia="zh-CN"/>
        </w:rPr>
      </w:pPr>
      <w:r>
        <w:rPr>
          <w:rFonts w:hint="eastAsia" w:ascii="仿宋_GB2312" w:hAnsi="黑体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黑体" w:eastAsia="仿宋_GB2312"/>
          <w:sz w:val="28"/>
          <w:szCs w:val="28"/>
        </w:rPr>
        <w:t>吐市高区自然资罚字</w:t>
      </w:r>
      <w:r>
        <w:rPr>
          <w:rFonts w:hint="eastAsia" w:ascii="仿宋_GB2312" w:hAnsi="黑体" w:eastAsia="仿宋_GB2312"/>
          <w:sz w:val="28"/>
          <w:szCs w:val="28"/>
          <w:lang w:eastAsia="zh-CN"/>
        </w:rPr>
        <w:t xml:space="preserve">〔2023〕29号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" w:eastAsia="仿宋_GB2312"/>
          <w:sz w:val="32"/>
          <w:szCs w:val="32"/>
          <w:u w:val="none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u w:val="none"/>
          <w:lang w:eastAsia="zh-CN"/>
        </w:rPr>
        <w:t>吐鲁番市高昌区住房和城乡建设局：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u w:val="none"/>
          <w:lang w:eastAsia="zh-CN"/>
        </w:rPr>
        <w:t>（统一社会信用代码：</w:t>
      </w:r>
      <w:r>
        <w:rPr>
          <w:rFonts w:hint="eastAsia" w:ascii="仿宋_GB2312" w:hAnsi="仿宋" w:eastAsia="仿宋_GB2312"/>
          <w:sz w:val="32"/>
          <w:szCs w:val="32"/>
          <w:u w:val="none"/>
          <w:lang w:val="en-US" w:eastAsia="zh-CN"/>
        </w:rPr>
        <w:t>11652101010600261B，地址：吐鲁番市高昌区绿洲西路794号，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法定代表人：马礼明，性别：男，委托代表人：马超，性别：男）</w:t>
      </w:r>
    </w:p>
    <w:p>
      <w:pPr>
        <w:keepNext w:val="0"/>
        <w:keepLines w:val="0"/>
        <w:pageBreakBefore w:val="0"/>
        <w:widowControl w:val="0"/>
        <w:tabs>
          <w:tab w:val="left" w:pos="79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新宋体" w:eastAsia="仿宋_GB2312" w:cs="仿宋_GB2312"/>
          <w:sz w:val="32"/>
          <w:szCs w:val="32"/>
          <w:lang w:val="en-US" w:eastAsia="zh-CN"/>
        </w:rPr>
        <w:t>我局于2023年2月8日对</w:t>
      </w:r>
      <w:r>
        <w:rPr>
          <w:rFonts w:hint="eastAsia" w:ascii="仿宋_GB2312" w:hAnsi="仿宋" w:eastAsia="仿宋_GB2312"/>
          <w:sz w:val="32"/>
          <w:szCs w:val="32"/>
          <w:u w:val="none"/>
        </w:rPr>
        <w:t>你单位</w:t>
      </w:r>
      <w:r>
        <w:rPr>
          <w:rFonts w:hint="eastAsia" w:ascii="仿宋_GB2312" w:hAnsi="仿宋" w:eastAsia="仿宋_GB2312"/>
          <w:sz w:val="32"/>
          <w:szCs w:val="32"/>
          <w:u w:val="none"/>
          <w:lang w:val="en-US" w:eastAsia="zh-CN"/>
        </w:rPr>
        <w:t>未经批准非法占地</w:t>
      </w:r>
      <w:r>
        <w:rPr>
          <w:rFonts w:hint="eastAsia" w:ascii="仿宋_GB2312" w:hAnsi="仿宋" w:eastAsia="仿宋_GB2312"/>
          <w:sz w:val="32"/>
          <w:szCs w:val="32"/>
          <w:u w:val="none"/>
        </w:rPr>
        <w:t>一案立案调查。</w:t>
      </w:r>
      <w:r>
        <w:rPr>
          <w:rFonts w:hint="eastAsia" w:ascii="仿宋_GB2312" w:hAnsi="仿宋" w:eastAsia="仿宋_GB2312"/>
          <w:sz w:val="32"/>
          <w:szCs w:val="32"/>
          <w:u w:val="none"/>
          <w:lang w:eastAsia="zh-CN"/>
        </w:rPr>
        <w:t>经调查</w:t>
      </w:r>
      <w:r>
        <w:rPr>
          <w:rFonts w:hint="eastAsia" w:ascii="仿宋_GB2312" w:hAnsi="仿宋" w:eastAsia="仿宋_GB2312"/>
          <w:sz w:val="32"/>
          <w:szCs w:val="32"/>
          <w:u w:val="none"/>
        </w:rPr>
        <w:t>，</w:t>
      </w:r>
      <w:r>
        <w:rPr>
          <w:rFonts w:hint="eastAsia" w:ascii="仿宋_GB2312" w:hAnsi="新宋体" w:eastAsia="仿宋_GB2312" w:cs="仿宋_GB2312"/>
          <w:sz w:val="32"/>
          <w:szCs w:val="32"/>
          <w:lang w:val="en-US" w:eastAsia="zh-CN"/>
        </w:rPr>
        <w:t>2021年7月，吐鲁番市高昌区住房和城乡建设局未经自然资源主管部门批准，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占用位于吐鲁番市高昌区港城高铁北站北侧、旅游服务中心西侧、吐鲁番机场内、高铁北站北侧、旅游服务中心南侧违法占用国有未利用地修建道路、空中连廊、人行地道。经测绘单位实地测绘并套合二调数据库后认定，你单位占用的土地面积为71369.39平方米权属为国有未利用土地，所占土地符合土地利用总体规划。</w:t>
      </w:r>
    </w:p>
    <w:p>
      <w:pPr>
        <w:keepNext w:val="0"/>
        <w:keepLines w:val="0"/>
        <w:pageBreakBefore w:val="0"/>
        <w:widowControl w:val="0"/>
        <w:tabs>
          <w:tab w:val="left" w:pos="79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  <w:u w:val="none"/>
        </w:rPr>
      </w:pP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你单位的上述行为，</w:t>
      </w:r>
      <w:r>
        <w:rPr>
          <w:rFonts w:hint="eastAsia" w:ascii="仿宋_GB2312" w:eastAsia="仿宋_GB2312"/>
          <w:sz w:val="32"/>
          <w:szCs w:val="32"/>
          <w:u w:val="none"/>
        </w:rPr>
        <w:t>违反了《中华人民共和国土地管理法》第二条的规定</w:t>
      </w:r>
      <w:r>
        <w:rPr>
          <w:rFonts w:hint="eastAsia" w:ascii="仿宋_GB2312" w:eastAsia="仿宋_GB2312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新宋体" w:eastAsia="仿宋_GB2312" w:cs="仿宋_GB2312"/>
          <w:sz w:val="32"/>
          <w:szCs w:val="32"/>
          <w:lang w:val="en-US" w:eastAsia="zh-CN"/>
        </w:rPr>
        <w:t>属于非法占地。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u w:val="none"/>
        </w:rPr>
        <w:t>上述违法事实有下列证据证实：</w:t>
      </w:r>
    </w:p>
    <w:p>
      <w:pPr>
        <w:keepNext w:val="0"/>
        <w:keepLines w:val="0"/>
        <w:pageBreakBefore w:val="0"/>
        <w:widowControl w:val="0"/>
        <w:tabs>
          <w:tab w:val="left" w:pos="7020"/>
          <w:tab w:val="left" w:pos="720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" w:eastAsia="仿宋_GB2312"/>
          <w:sz w:val="32"/>
          <w:szCs w:val="32"/>
          <w:u w:val="none"/>
          <w:lang w:eastAsia="zh-CN"/>
        </w:rPr>
        <w:t>吐鲁番市高昌区住房和城乡建设局《</w:t>
      </w:r>
      <w:r>
        <w:rPr>
          <w:rFonts w:hint="eastAsia" w:ascii="仿宋_GB2312" w:hAnsi="仿宋" w:eastAsia="仿宋_GB2312"/>
          <w:sz w:val="32"/>
          <w:szCs w:val="32"/>
          <w:u w:val="none"/>
          <w:lang w:val="en-US" w:eastAsia="zh-CN"/>
        </w:rPr>
        <w:t>统一社会信用代码证书</w:t>
      </w:r>
      <w:r>
        <w:rPr>
          <w:rFonts w:hint="eastAsia" w:ascii="仿宋_GB2312" w:hAnsi="仿宋" w:eastAsia="仿宋_GB2312"/>
          <w:sz w:val="32"/>
          <w:szCs w:val="32"/>
          <w:u w:val="none"/>
          <w:lang w:eastAsia="zh-CN"/>
        </w:rPr>
        <w:t>》复印件</w:t>
      </w:r>
      <w:r>
        <w:rPr>
          <w:rFonts w:hint="eastAsia" w:ascii="仿宋_GB2312" w:hAnsi="仿宋" w:eastAsia="仿宋_GB2312"/>
          <w:sz w:val="32"/>
          <w:szCs w:val="32"/>
          <w:u w:val="none"/>
          <w:lang w:val="en-US" w:eastAsia="zh-CN"/>
        </w:rPr>
        <w:t>1份、法定代表人马礼明《居民身份证》复印件1份、授权委托书1份、被授权委托人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马超</w:t>
      </w:r>
      <w:r>
        <w:rPr>
          <w:rFonts w:hint="eastAsia" w:ascii="仿宋_GB2312" w:hAnsi="仿宋" w:eastAsia="仿宋_GB2312"/>
          <w:sz w:val="32"/>
          <w:szCs w:val="32"/>
          <w:u w:val="none"/>
          <w:lang w:val="en-US" w:eastAsia="zh-CN"/>
        </w:rPr>
        <w:t>《居民身份证》复印件1份、证明违法用地主体为</w:t>
      </w:r>
      <w:r>
        <w:rPr>
          <w:rFonts w:hint="eastAsia" w:ascii="仿宋_GB2312" w:hAnsi="仿宋" w:eastAsia="仿宋_GB2312"/>
          <w:sz w:val="32"/>
          <w:szCs w:val="32"/>
          <w:u w:val="none"/>
          <w:lang w:eastAsia="zh-CN"/>
        </w:rPr>
        <w:t>吐鲁番市高昌区住房和城乡建设局。</w:t>
      </w:r>
    </w:p>
    <w:p>
      <w:pPr>
        <w:keepNext w:val="0"/>
        <w:keepLines w:val="0"/>
        <w:pageBreakBefore w:val="0"/>
        <w:widowControl w:val="0"/>
        <w:tabs>
          <w:tab w:val="left" w:pos="7020"/>
          <w:tab w:val="left" w:pos="720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《</w:t>
      </w:r>
      <w:r>
        <w:rPr>
          <w:rFonts w:hint="eastAsia" w:ascii="仿宋_GB2312" w:hAnsi="宋体" w:eastAsia="仿宋_GB2312"/>
          <w:sz w:val="32"/>
          <w:szCs w:val="32"/>
        </w:rPr>
        <w:t>询问笔录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》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1份，证明</w:t>
      </w:r>
      <w:r>
        <w:rPr>
          <w:rFonts w:hint="eastAsia" w:ascii="仿宋_GB2312" w:hAnsi="仿宋" w:eastAsia="仿宋_GB2312"/>
          <w:sz w:val="32"/>
          <w:szCs w:val="32"/>
          <w:u w:val="none"/>
          <w:lang w:eastAsia="zh-CN"/>
        </w:rPr>
        <w:t>吐鲁番市高昌区住房和城乡建设局非法占地的事实。</w:t>
      </w:r>
    </w:p>
    <w:p>
      <w:pPr>
        <w:keepNext w:val="0"/>
        <w:keepLines w:val="0"/>
        <w:pageBreakBefore w:val="0"/>
        <w:widowControl w:val="0"/>
        <w:tabs>
          <w:tab w:val="left" w:pos="7020"/>
          <w:tab w:val="left" w:pos="720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《</w:t>
      </w:r>
      <w:r>
        <w:rPr>
          <w:rFonts w:hint="eastAsia" w:ascii="仿宋_GB2312" w:hAnsi="宋体" w:eastAsia="仿宋_GB2312"/>
          <w:sz w:val="32"/>
          <w:szCs w:val="32"/>
        </w:rPr>
        <w:t>现场勘测笔录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》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1份、《违法用地勘测定界图》1份，证明</w:t>
      </w:r>
      <w:r>
        <w:rPr>
          <w:rFonts w:hint="eastAsia" w:ascii="仿宋_GB2312" w:hAnsi="仿宋" w:eastAsia="仿宋_GB2312"/>
          <w:sz w:val="32"/>
          <w:szCs w:val="32"/>
          <w:u w:val="none"/>
          <w:lang w:eastAsia="zh-CN"/>
        </w:rPr>
        <w:t>吐鲁番市高昌区住房和城乡建设局占地面积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7020"/>
          <w:tab w:val="left" w:pos="720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宋体" w:eastAsia="仿宋_GB2312"/>
          <w:sz w:val="32"/>
          <w:szCs w:val="32"/>
        </w:rPr>
        <w:t>现场照片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2张、证明</w:t>
      </w:r>
      <w:r>
        <w:rPr>
          <w:rFonts w:hint="eastAsia" w:ascii="仿宋_GB2312" w:hAnsi="仿宋" w:eastAsia="仿宋_GB2312"/>
          <w:sz w:val="32"/>
          <w:szCs w:val="32"/>
          <w:u w:val="none"/>
          <w:lang w:eastAsia="zh-CN"/>
        </w:rPr>
        <w:t>吐鲁番市高昌区住房和城乡建设局非法占地现状。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b/>
          <w:bCs/>
          <w:sz w:val="32"/>
          <w:szCs w:val="32"/>
          <w:u w:val="none"/>
        </w:rPr>
      </w:pPr>
      <w:r>
        <w:rPr>
          <w:rFonts w:hint="eastAsia" w:ascii="仿宋_GB2312" w:hAnsi="仿宋" w:eastAsia="仿宋_GB2312"/>
          <w:sz w:val="32"/>
          <w:szCs w:val="32"/>
          <w:u w:val="none"/>
        </w:rPr>
        <w:t>我局已于</w:t>
      </w:r>
      <w:r>
        <w:rPr>
          <w:rFonts w:hint="eastAsia" w:ascii="仿宋_GB2312" w:hAnsi="仿宋" w:eastAsia="仿宋_GB2312"/>
          <w:sz w:val="32"/>
          <w:szCs w:val="32"/>
          <w:highlight w:val="none"/>
          <w:u w:val="none"/>
          <w:lang w:val="en-US" w:eastAsia="zh-CN"/>
        </w:rPr>
        <w:t>2024年5月20日</w:t>
      </w:r>
      <w:r>
        <w:rPr>
          <w:rFonts w:hint="eastAsia" w:ascii="仿宋_GB2312" w:hAnsi="仿宋" w:eastAsia="仿宋_GB2312"/>
          <w:sz w:val="32"/>
          <w:szCs w:val="32"/>
          <w:u w:val="none"/>
        </w:rPr>
        <w:t>依法向你</w:t>
      </w:r>
      <w:r>
        <w:rPr>
          <w:rFonts w:hint="eastAsia" w:ascii="仿宋_GB2312" w:hAnsi="新宋体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hAnsi="仿宋" w:eastAsia="仿宋_GB2312"/>
          <w:sz w:val="32"/>
          <w:szCs w:val="32"/>
          <w:u w:val="none"/>
        </w:rPr>
        <w:t>进行了行政处罚告知和听证告知。</w:t>
      </w:r>
      <w:r>
        <w:rPr>
          <w:rFonts w:hint="eastAsia" w:ascii="仿宋_GB2312" w:hAnsi="仿宋" w:eastAsia="仿宋_GB2312"/>
          <w:sz w:val="32"/>
          <w:szCs w:val="32"/>
          <w:u w:val="none"/>
          <w:lang w:eastAsia="zh-CN"/>
        </w:rPr>
        <w:t>你</w:t>
      </w:r>
      <w:r>
        <w:rPr>
          <w:rFonts w:hint="eastAsia" w:ascii="仿宋_GB2312" w:hAnsi="新宋体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hAnsi="仿宋" w:eastAsia="仿宋_GB2312"/>
          <w:sz w:val="32"/>
          <w:szCs w:val="32"/>
          <w:u w:val="none"/>
          <w:lang w:eastAsia="zh-CN"/>
        </w:rPr>
        <w:t>未</w:t>
      </w:r>
      <w:r>
        <w:rPr>
          <w:rFonts w:hint="eastAsia" w:ascii="仿宋_GB2312" w:hAnsi="仿宋" w:eastAsia="仿宋_GB2312"/>
          <w:sz w:val="32"/>
          <w:szCs w:val="32"/>
          <w:u w:val="none"/>
        </w:rPr>
        <w:t>提出书面陈述或申辩意见，也未要求举行听证。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" w:eastAsia="仿宋_GB2312"/>
          <w:color w:val="FF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新宋体" w:eastAsia="仿宋_GB2312" w:cs="仿宋_GB2312"/>
          <w:sz w:val="32"/>
          <w:szCs w:val="32"/>
          <w:lang w:val="en-US" w:eastAsia="zh-CN"/>
        </w:rPr>
        <w:t>根据《中华人民共和国土地管理法》（2019年8月26日第三次修正版）第七十七条的规定</w:t>
      </w:r>
      <w:r>
        <w:rPr>
          <w:rFonts w:hint="eastAsia" w:ascii="仿宋_GB2312" w:hAnsi="仿宋" w:eastAsia="仿宋_GB2312"/>
          <w:sz w:val="32"/>
          <w:szCs w:val="32"/>
          <w:u w:val="none"/>
        </w:rPr>
        <w:t>，</w:t>
      </w:r>
      <w:r>
        <w:rPr>
          <w:rFonts w:hint="eastAsia" w:ascii="仿宋_GB2312" w:hAnsi="仿宋" w:eastAsia="仿宋_GB2312"/>
          <w:sz w:val="32"/>
          <w:szCs w:val="32"/>
        </w:rPr>
        <w:t>决定处罚如下</w:t>
      </w:r>
      <w:r>
        <w:rPr>
          <w:rFonts w:hint="eastAsia" w:ascii="仿宋_GB2312" w:hAnsi="仿宋" w:eastAsia="仿宋_GB2312"/>
          <w:sz w:val="32"/>
          <w:szCs w:val="32"/>
          <w:u w:val="none"/>
        </w:rPr>
        <w:t>：</w:t>
      </w:r>
      <w:r>
        <w:rPr>
          <w:rFonts w:hint="eastAsia" w:ascii="仿宋_GB2312" w:hAnsi="仿宋" w:eastAsia="仿宋_GB2312"/>
          <w:sz w:val="32"/>
          <w:szCs w:val="32"/>
          <w:u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依法没收非法占用的71369.39平方米土地上违法建筑物、构筑物交至吐鲁番市高昌区财政局。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新宋体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行政处罚履行方式和期限：根据《中华人民共和国行政处罚法》</w:t>
      </w:r>
      <w:r>
        <w:rPr>
          <w:rFonts w:hint="eastAsia" w:ascii="仿宋_GB2312" w:hAnsi="仿宋" w:eastAsia="仿宋_GB2312"/>
          <w:sz w:val="32"/>
          <w:szCs w:val="32"/>
          <w:u w:val="none"/>
        </w:rPr>
        <w:t>第六十七条第三款</w:t>
      </w:r>
      <w:r>
        <w:rPr>
          <w:rFonts w:hint="eastAsia" w:ascii="仿宋_GB2312" w:hAnsi="仿宋_GB2312" w:eastAsia="仿宋_GB2312" w:cs="仿宋_GB2312"/>
          <w:sz w:val="32"/>
          <w:szCs w:val="32"/>
        </w:rPr>
        <w:t>的规定，当事人应当自收到本行政处罚决定书之日起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</w:rPr>
        <w:t>日内，</w:t>
      </w:r>
      <w:r>
        <w:rPr>
          <w:rFonts w:hint="eastAsia" w:ascii="仿宋_GB2312" w:hAnsi="仿宋" w:eastAsia="仿宋_GB2312"/>
          <w:sz w:val="32"/>
          <w:szCs w:val="32"/>
          <w:u w:val="none"/>
        </w:rPr>
        <w:t>将罚没款缴至新疆维吾尔自治区财政厅</w:t>
      </w:r>
      <w:r>
        <w:rPr>
          <w:rFonts w:hint="eastAsia" w:ascii="仿宋_GB2312" w:hAnsi="仿宋" w:eastAsia="仿宋_GB2312"/>
          <w:sz w:val="32"/>
          <w:szCs w:val="32"/>
          <w:u w:val="none"/>
          <w:lang w:eastAsia="zh-CN"/>
        </w:rPr>
        <w:t>非税收入专用账户。</w:t>
      </w:r>
      <w:r>
        <w:rPr>
          <w:rFonts w:hint="eastAsia" w:ascii="仿宋_GB2312" w:hAnsi="仿宋_GB2312" w:eastAsia="仿宋_GB2312" w:cs="仿宋_GB2312"/>
          <w:sz w:val="32"/>
          <w:szCs w:val="32"/>
        </w:rPr>
        <w:t>逾期不缴纳的，根据《中华人民共和国行政处罚法》</w:t>
      </w:r>
      <w:r>
        <w:rPr>
          <w:rFonts w:hint="eastAsia" w:ascii="仿宋_GB2312" w:hAnsi="仿宋" w:eastAsia="仿宋_GB2312"/>
          <w:sz w:val="32"/>
          <w:szCs w:val="32"/>
          <w:u w:val="none"/>
        </w:rPr>
        <w:t>第七十二条第一</w:t>
      </w:r>
      <w:r>
        <w:rPr>
          <w:rFonts w:hint="eastAsia" w:ascii="仿宋_GB2312" w:hAnsi="仿宋" w:eastAsia="仿宋_GB2312"/>
          <w:sz w:val="32"/>
          <w:szCs w:val="32"/>
          <w:u w:val="none"/>
          <w:lang w:eastAsia="zh-CN"/>
        </w:rPr>
        <w:t>项</w:t>
      </w:r>
      <w:r>
        <w:rPr>
          <w:rFonts w:hint="eastAsia" w:ascii="仿宋_GB2312" w:hAnsi="仿宋_GB2312" w:eastAsia="仿宋_GB2312" w:cs="仿宋_GB2312"/>
          <w:sz w:val="32"/>
          <w:szCs w:val="32"/>
        </w:rPr>
        <w:t>的规定，每日按照罚款的百分之三加处罚款。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新宋体" w:eastAsia="仿宋_GB2312" w:cs="仿宋_GB2312"/>
          <w:sz w:val="32"/>
          <w:szCs w:val="32"/>
        </w:rPr>
      </w:pPr>
      <w:r>
        <w:rPr>
          <w:rFonts w:hint="eastAsia" w:ascii="仿宋_GB2312" w:hAnsi="新宋体" w:eastAsia="仿宋_GB2312" w:cs="仿宋_GB2312"/>
          <w:sz w:val="32"/>
          <w:szCs w:val="32"/>
        </w:rPr>
        <w:t>本决定送达当事人，即发生法律效力。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新宋体" w:eastAsia="仿宋_GB2312" w:cs="仿宋_GB2312"/>
          <w:sz w:val="32"/>
          <w:szCs w:val="32"/>
        </w:rPr>
      </w:pPr>
      <w:r>
        <w:rPr>
          <w:rFonts w:hint="eastAsia" w:ascii="仿宋_GB2312" w:hAnsi="新宋体" w:eastAsia="仿宋_GB2312" w:cs="仿宋_GB2312"/>
          <w:sz w:val="32"/>
          <w:szCs w:val="32"/>
          <w:lang w:eastAsia="zh-CN"/>
        </w:rPr>
        <w:t>你单位</w:t>
      </w:r>
      <w:bookmarkStart w:id="0" w:name="_GoBack"/>
      <w:bookmarkEnd w:id="0"/>
      <w:r>
        <w:rPr>
          <w:rFonts w:hint="eastAsia" w:ascii="仿宋_GB2312" w:hAnsi="新宋体" w:eastAsia="仿宋_GB2312" w:cs="仿宋_GB2312"/>
          <w:sz w:val="32"/>
          <w:szCs w:val="32"/>
        </w:rPr>
        <w:t>如不服本处罚决定，可以在自收到本处罚决定书之日起</w:t>
      </w:r>
      <w:r>
        <w:rPr>
          <w:rFonts w:hint="eastAsia" w:ascii="仿宋_GB2312" w:hAnsi="新宋体" w:eastAsia="仿宋_GB2312" w:cs="仿宋_GB2312"/>
          <w:sz w:val="32"/>
          <w:szCs w:val="32"/>
          <w:lang w:val="en-US" w:eastAsia="zh-CN"/>
        </w:rPr>
        <w:t>60</w:t>
      </w:r>
      <w:r>
        <w:rPr>
          <w:rFonts w:hint="eastAsia" w:ascii="仿宋_GB2312" w:hAnsi="新宋体" w:eastAsia="仿宋_GB2312" w:cs="仿宋_GB2312"/>
          <w:sz w:val="32"/>
          <w:szCs w:val="32"/>
        </w:rPr>
        <w:t>日内向吐鲁番市</w:t>
      </w:r>
      <w:r>
        <w:rPr>
          <w:rFonts w:hint="eastAsia" w:ascii="仿宋_GB2312" w:hAnsi="新宋体" w:eastAsia="仿宋_GB2312" w:cs="仿宋_GB2312"/>
          <w:sz w:val="32"/>
          <w:szCs w:val="32"/>
          <w:lang w:eastAsia="zh-CN"/>
        </w:rPr>
        <w:t>自然资源</w:t>
      </w:r>
      <w:r>
        <w:rPr>
          <w:rFonts w:hint="eastAsia" w:ascii="仿宋_GB2312" w:hAnsi="新宋体" w:eastAsia="仿宋_GB2312" w:cs="仿宋_GB2312"/>
          <w:sz w:val="32"/>
          <w:szCs w:val="32"/>
        </w:rPr>
        <w:t>局或</w:t>
      </w:r>
      <w:r>
        <w:rPr>
          <w:rFonts w:hint="eastAsia" w:ascii="仿宋_GB2312" w:hAnsi="新宋体" w:eastAsia="仿宋_GB2312" w:cs="仿宋_GB2312"/>
          <w:sz w:val="32"/>
          <w:szCs w:val="32"/>
          <w:lang w:eastAsia="zh-CN"/>
        </w:rPr>
        <w:t>吐鲁番市高昌区</w:t>
      </w:r>
      <w:r>
        <w:rPr>
          <w:rFonts w:hint="eastAsia" w:ascii="仿宋_GB2312" w:hAnsi="新宋体" w:eastAsia="仿宋_GB2312" w:cs="仿宋_GB2312"/>
          <w:sz w:val="32"/>
          <w:szCs w:val="32"/>
        </w:rPr>
        <w:t>人民政府申请行政复议，</w:t>
      </w:r>
      <w:r>
        <w:rPr>
          <w:rFonts w:hint="eastAsia" w:ascii="仿宋_GB2312" w:hAnsi="新宋体" w:eastAsia="仿宋_GB2312" w:cs="仿宋_GB2312"/>
          <w:sz w:val="32"/>
          <w:szCs w:val="32"/>
          <w:lang w:eastAsia="zh-CN"/>
        </w:rPr>
        <w:t>或者</w:t>
      </w:r>
      <w:r>
        <w:rPr>
          <w:rFonts w:hint="eastAsia" w:ascii="仿宋_GB2312" w:hAnsi="新宋体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新宋体" w:eastAsia="仿宋_GB2312" w:cs="仿宋_GB2312"/>
          <w:sz w:val="32"/>
          <w:szCs w:val="32"/>
          <w:lang w:eastAsia="zh-CN"/>
        </w:rPr>
        <w:t>个月内向哈密铁路运输法院提起行政诉讼</w:t>
      </w:r>
      <w:r>
        <w:rPr>
          <w:rFonts w:hint="eastAsia" w:ascii="仿宋_GB2312" w:hAnsi="新宋体" w:eastAsia="仿宋_GB2312" w:cs="仿宋_GB2312"/>
          <w:sz w:val="32"/>
          <w:szCs w:val="32"/>
        </w:rPr>
        <w:t>。逾期不申请行政复议，不提起</w:t>
      </w:r>
      <w:r>
        <w:rPr>
          <w:rFonts w:hint="eastAsia" w:ascii="仿宋_GB2312" w:hAnsi="新宋体" w:eastAsia="仿宋_GB2312" w:cs="仿宋_GB2312"/>
          <w:sz w:val="32"/>
          <w:szCs w:val="32"/>
          <w:lang w:eastAsia="zh-CN"/>
        </w:rPr>
        <w:t>行政</w:t>
      </w:r>
      <w:r>
        <w:rPr>
          <w:rFonts w:hint="eastAsia" w:ascii="仿宋_GB2312" w:hAnsi="新宋体" w:eastAsia="仿宋_GB2312" w:cs="仿宋_GB2312"/>
          <w:sz w:val="32"/>
          <w:szCs w:val="32"/>
        </w:rPr>
        <w:t>诉讼，又不履行本行政处罚决定的，我局将依法申请人民法院强制执行。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新宋体" w:eastAsia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u w:val="none"/>
        </w:rPr>
        <w:t>联系人：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李心</w:t>
      </w:r>
      <w:r>
        <w:rPr>
          <w:rFonts w:hint="eastAsia" w:ascii="仿宋_GB2312" w:eastAsia="仿宋_GB2312"/>
          <w:sz w:val="32"/>
          <w:szCs w:val="32"/>
          <w:u w:val="none"/>
          <w:lang w:eastAsia="zh-CN"/>
        </w:rPr>
        <w:t>、</w:t>
      </w:r>
      <w:r>
        <w:rPr>
          <w:rFonts w:hint="eastAsia" w:ascii="仿宋_GB2312" w:hAnsi="新宋体" w:eastAsia="仿宋_GB2312"/>
          <w:sz w:val="32"/>
          <w:szCs w:val="32"/>
          <w:u w:val="none"/>
          <w:lang w:val="en-US" w:eastAsia="zh-CN"/>
        </w:rPr>
        <w:t xml:space="preserve">木热地力·夏克尔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u w:val="none"/>
        </w:rPr>
        <w:t>电  话：</w:t>
      </w:r>
      <w:r>
        <w:rPr>
          <w:rFonts w:hint="eastAsia" w:ascii="仿宋_GB2312" w:eastAsia="仿宋_GB2312"/>
          <w:sz w:val="32"/>
          <w:szCs w:val="32"/>
          <w:u w:val="none"/>
          <w:lang w:eastAsia="zh-CN"/>
        </w:rPr>
        <w:t>0995-8183464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 xml:space="preserve">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u w:val="none"/>
          <w:lang w:eastAsia="zh-CN"/>
        </w:rPr>
      </w:pPr>
      <w:r>
        <w:rPr>
          <w:rFonts w:hint="eastAsia" w:ascii="仿宋_GB2312" w:eastAsia="仿宋_GB2312"/>
          <w:sz w:val="32"/>
          <w:szCs w:val="32"/>
          <w:u w:val="none"/>
        </w:rPr>
        <w:t>地  址：</w:t>
      </w:r>
      <w:r>
        <w:rPr>
          <w:rFonts w:hint="eastAsia" w:ascii="仿宋_GB2312" w:hAnsi="新宋体" w:eastAsia="仿宋_GB2312"/>
          <w:sz w:val="32"/>
          <w:szCs w:val="32"/>
          <w:u w:val="none"/>
          <w:lang w:eastAsia="zh-CN"/>
        </w:rPr>
        <w:t>吐鲁番市高昌区西环北路2731号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_GB2312" w:hAnsi="新宋体" w:eastAsia="仿宋_GB2312" w:cs="仿宋_GB2312"/>
          <w:sz w:val="32"/>
          <w:szCs w:val="32"/>
        </w:rPr>
      </w:pPr>
      <w:r>
        <w:rPr>
          <w:rFonts w:hint="eastAsia" w:ascii="仿宋_GB2312" w:hAnsi="新宋体" w:eastAsia="仿宋_GB2312" w:cs="仿宋_GB2312"/>
          <w:sz w:val="32"/>
          <w:szCs w:val="32"/>
        </w:rPr>
        <w:t xml:space="preserve">                 </w:t>
      </w:r>
    </w:p>
    <w:p>
      <w:pPr>
        <w:pStyle w:val="2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新宋体" w:eastAsia="仿宋_GB2312" w:cs="仿宋_GB2312"/>
          <w:sz w:val="32"/>
          <w:szCs w:val="32"/>
        </w:rPr>
      </w:pPr>
      <w:r>
        <w:rPr>
          <w:rFonts w:hint="eastAsia" w:ascii="仿宋_GB2312" w:hAnsi="新宋体" w:eastAsia="仿宋_GB2312" w:cs="仿宋_GB2312"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_GB2312" w:hAnsi="新宋体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新宋体" w:eastAsia="仿宋_GB2312" w:cs="仿宋_GB2312"/>
          <w:sz w:val="32"/>
          <w:szCs w:val="32"/>
          <w:lang w:eastAsia="zh-CN"/>
        </w:rPr>
        <w:t>吐鲁番市自然资源局高昌区分局</w:t>
      </w:r>
      <w:r>
        <w:rPr>
          <w:rFonts w:hint="eastAsia" w:ascii="仿宋_GB2312" w:hAnsi="新宋体" w:eastAsia="仿宋_GB2312" w:cs="仿宋_GB2312"/>
          <w:sz w:val="32"/>
          <w:szCs w:val="32"/>
        </w:rPr>
        <w:t xml:space="preserve">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宋体" w:hAnsi="宋体"/>
          <w:b/>
          <w:bCs/>
          <w:sz w:val="32"/>
          <w:szCs w:val="32"/>
          <w:highlight w:val="none"/>
        </w:rPr>
      </w:pPr>
      <w:r>
        <w:rPr>
          <w:rFonts w:hint="eastAsia" w:ascii="仿宋_GB2312" w:hAnsi="新宋体" w:eastAsia="仿宋_GB2312" w:cs="仿宋_GB2312"/>
          <w:sz w:val="32"/>
          <w:szCs w:val="32"/>
        </w:rPr>
        <w:t xml:space="preserve">                       </w:t>
      </w:r>
      <w:r>
        <w:rPr>
          <w:rFonts w:hint="eastAsia" w:ascii="仿宋_GB2312" w:hAnsi="新宋体" w:eastAsia="仿宋_GB2312" w:cs="仿宋_GB2312"/>
          <w:sz w:val="32"/>
          <w:szCs w:val="32"/>
          <w:highlight w:val="none"/>
          <w:lang w:eastAsia="zh-CN"/>
        </w:rPr>
        <w:t>202</w:t>
      </w:r>
      <w:r>
        <w:rPr>
          <w:rFonts w:hint="eastAsia" w:ascii="仿宋_GB2312" w:hAnsi="新宋体" w:eastAsia="仿宋_GB2312" w:cs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新宋体" w:eastAsia="仿宋_GB2312" w:cs="仿宋_GB2312"/>
          <w:sz w:val="32"/>
          <w:szCs w:val="32"/>
          <w:highlight w:val="none"/>
          <w:lang w:eastAsia="zh-CN"/>
        </w:rPr>
        <w:t>年</w:t>
      </w:r>
      <w:r>
        <w:rPr>
          <w:rFonts w:hint="eastAsia" w:ascii="仿宋_GB2312" w:hAnsi="新宋体" w:eastAsia="仿宋_GB2312" w:cs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新宋体" w:eastAsia="仿宋_GB2312" w:cs="仿宋_GB2312"/>
          <w:sz w:val="32"/>
          <w:szCs w:val="32"/>
          <w:highlight w:val="none"/>
          <w:lang w:eastAsia="zh-CN"/>
        </w:rPr>
        <w:t>月</w:t>
      </w:r>
      <w:r>
        <w:rPr>
          <w:rFonts w:hint="eastAsia" w:ascii="仿宋_GB2312" w:hAnsi="新宋体" w:eastAsia="仿宋_GB2312" w:cs="仿宋_GB2312"/>
          <w:sz w:val="32"/>
          <w:szCs w:val="32"/>
          <w:highlight w:val="none"/>
          <w:lang w:val="en-US" w:eastAsia="zh-CN"/>
        </w:rPr>
        <w:t>27</w:t>
      </w:r>
      <w:r>
        <w:rPr>
          <w:rFonts w:hint="eastAsia" w:ascii="仿宋_GB2312" w:hAnsi="新宋体" w:eastAsia="仿宋_GB2312" w:cs="仿宋_GB2312"/>
          <w:sz w:val="32"/>
          <w:szCs w:val="32"/>
          <w:highlight w:val="none"/>
          <w:lang w:eastAsia="zh-CN"/>
        </w:rPr>
        <w:t>日</w:t>
      </w:r>
    </w:p>
    <w:p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yNTQ0YzRkZjk0Y2Y2M2JlNjYxNzA2OWEzYjg0MWYifQ=="/>
  </w:docVars>
  <w:rsids>
    <w:rsidRoot w:val="79C835F5"/>
    <w:rsid w:val="05362C51"/>
    <w:rsid w:val="2AB93C01"/>
    <w:rsid w:val="47EF1626"/>
    <w:rsid w:val="49255306"/>
    <w:rsid w:val="4DE752AE"/>
    <w:rsid w:val="5F7F48BB"/>
    <w:rsid w:val="67CD61CF"/>
    <w:rsid w:val="79C83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1063</Words>
  <Characters>1139</Characters>
  <Lines>0</Lines>
  <Paragraphs>0</Paragraphs>
  <TotalTime>0</TotalTime>
  <ScaleCrop>false</ScaleCrop>
  <LinksUpToDate>false</LinksUpToDate>
  <CharactersWithSpaces>1240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2024-05-30T02:35:00Z</dcterms:created>
  <dc:creator>Administrator</dc:creator>
  <cp:lastModifiedBy>Administrator</cp:lastModifiedBy>
  <dcterms:modified xsi:type="dcterms:W3CDTF">2024-08-19T02:57:23Z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9FF7486F34604B328F0A7FCC89D931DD_12</vt:lpwstr>
  </property>
</Properties>
</file>