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3092" w:firstLineChars="700"/>
        <w:jc w:val="both"/>
        <w:textAlignment w:val="auto"/>
        <w:rPr>
          <w:rFonts w:hint="eastAsia" w:ascii="仿宋_GB2312" w:eastAsia="仿宋_GB2312"/>
          <w:b/>
          <w:sz w:val="44"/>
        </w:rPr>
      </w:pPr>
      <w:r>
        <w:rPr>
          <w:rFonts w:hint="eastAsia" w:ascii="仿宋_GB2312" w:hAnsi="宋体" w:eastAsia="仿宋_GB2312"/>
          <w:b/>
          <w:sz w:val="44"/>
        </w:rPr>
        <w:t>行政处罚决定书</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_GB2312" w:hAnsi="宋体" w:eastAsia="仿宋_GB2312"/>
          <w:sz w:val="28"/>
          <w:szCs w:val="28"/>
          <w:lang w:eastAsia="zh-CN"/>
        </w:rPr>
      </w:pPr>
      <w:r>
        <w:rPr>
          <w:rFonts w:hint="eastAsia" w:ascii="仿宋_GB2312" w:hAnsi="新宋体" w:eastAsia="仿宋_GB2312" w:cs="楷体_GB2312"/>
          <w:sz w:val="28"/>
          <w:szCs w:val="28"/>
          <w:lang w:eastAsia="zh-CN"/>
        </w:rPr>
        <w:t>吐市高区自然资</w:t>
      </w:r>
      <w:r>
        <w:rPr>
          <w:rFonts w:hint="eastAsia" w:ascii="仿宋_GB2312" w:hAnsi="新宋体" w:eastAsia="仿宋_GB2312" w:cs="楷体_GB2312"/>
          <w:sz w:val="28"/>
          <w:szCs w:val="28"/>
        </w:rPr>
        <w:t>罚字</w:t>
      </w:r>
      <w:r>
        <w:rPr>
          <w:rFonts w:hint="eastAsia" w:ascii="仿宋_GB2312" w:hAnsi="新宋体" w:eastAsia="仿宋_GB2312" w:cs="楷体_GB2312"/>
          <w:sz w:val="28"/>
          <w:szCs w:val="28"/>
          <w:lang w:eastAsia="zh-CN"/>
        </w:rPr>
        <w:t>〔2023〕37号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新宋体" w:eastAsia="仿宋_GB2312" w:cs="仿宋_GB2312"/>
          <w:sz w:val="32"/>
          <w:szCs w:val="32"/>
        </w:rPr>
      </w:pPr>
      <w:r>
        <w:rPr>
          <w:rFonts w:hint="eastAsia" w:ascii="仿宋_GB2312" w:hAnsi="宋体" w:eastAsia="仿宋_GB2312"/>
          <w:sz w:val="32"/>
          <w:szCs w:val="32"/>
          <w:lang w:eastAsia="zh-CN"/>
        </w:rPr>
        <w:t>帕塔尔·克依木</w:t>
      </w:r>
      <w:bookmarkStart w:id="0" w:name="_GoBack"/>
      <w:bookmarkEnd w:id="0"/>
      <w:r>
        <w:rPr>
          <w:rFonts w:hint="eastAsia" w:ascii="仿宋_GB2312" w:hAnsi="宋体" w:eastAsia="仿宋_GB2312"/>
          <w:sz w:val="32"/>
          <w:szCs w:val="32"/>
          <w:lang w:eastAsia="zh-CN"/>
        </w:rPr>
        <w:t>：</w:t>
      </w:r>
      <w:r>
        <w:rPr>
          <w:rFonts w:hint="eastAsia" w:ascii="仿宋_GB2312" w:hAnsi="新宋体"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我局于</w:t>
      </w:r>
      <w:r>
        <w:rPr>
          <w:rFonts w:hint="eastAsia" w:ascii="仿宋_GB2312" w:hAnsi="仿宋" w:eastAsia="仿宋_GB2312"/>
          <w:sz w:val="32"/>
          <w:szCs w:val="32"/>
          <w:u w:val="none"/>
          <w:lang w:val="en-US" w:eastAsia="zh-CN"/>
        </w:rPr>
        <w:t xml:space="preserve"> </w:t>
      </w:r>
      <w:r>
        <w:rPr>
          <w:rFonts w:hint="eastAsia" w:ascii="仿宋_GB2312" w:hAnsi="新宋体" w:eastAsia="仿宋_GB2312" w:cs="仿宋_GB2312"/>
          <w:sz w:val="32"/>
          <w:szCs w:val="32"/>
          <w:u w:val="none"/>
          <w:lang w:eastAsia="zh-CN"/>
        </w:rPr>
        <w:t>202</w:t>
      </w:r>
      <w:r>
        <w:rPr>
          <w:rFonts w:hint="eastAsia" w:ascii="仿宋_GB2312" w:hAnsi="新宋体" w:eastAsia="仿宋_GB2312" w:cs="仿宋_GB2312"/>
          <w:sz w:val="32"/>
          <w:szCs w:val="32"/>
          <w:u w:val="none"/>
          <w:lang w:val="en-US" w:eastAsia="zh-CN"/>
        </w:rPr>
        <w:t xml:space="preserve">3 </w:t>
      </w:r>
      <w:r>
        <w:rPr>
          <w:rFonts w:hint="eastAsia" w:ascii="仿宋_GB2312" w:hAnsi="新宋体" w:eastAsia="仿宋_GB2312" w:cs="仿宋_GB2312"/>
          <w:sz w:val="32"/>
          <w:szCs w:val="32"/>
          <w:u w:val="none"/>
          <w:lang w:eastAsia="zh-CN"/>
        </w:rPr>
        <w:t>年</w:t>
      </w:r>
      <w:r>
        <w:rPr>
          <w:rFonts w:hint="eastAsia" w:ascii="仿宋_GB2312" w:hAnsi="新宋体" w:eastAsia="仿宋_GB2312" w:cs="仿宋_GB2312"/>
          <w:sz w:val="32"/>
          <w:szCs w:val="32"/>
          <w:u w:val="none"/>
          <w:lang w:val="en-US" w:eastAsia="zh-CN"/>
        </w:rPr>
        <w:t xml:space="preserve"> 4 月 18 日</w:t>
      </w:r>
      <w:r>
        <w:rPr>
          <w:rFonts w:hint="eastAsia" w:ascii="仿宋_GB2312" w:hAnsi="仿宋" w:eastAsia="仿宋_GB2312"/>
          <w:sz w:val="32"/>
          <w:szCs w:val="32"/>
          <w:u w:val="none"/>
        </w:rPr>
        <w:t>对</w:t>
      </w:r>
      <w:r>
        <w:rPr>
          <w:rFonts w:hint="eastAsia" w:ascii="仿宋_GB2312" w:hAnsi="新宋体" w:eastAsia="仿宋_GB2312" w:cs="仿宋_GB2312"/>
          <w:sz w:val="32"/>
          <w:szCs w:val="32"/>
          <w:u w:val="none"/>
          <w:lang w:eastAsia="zh-CN"/>
        </w:rPr>
        <w:t>你非法开荒</w:t>
      </w:r>
      <w:r>
        <w:rPr>
          <w:rFonts w:hint="eastAsia" w:ascii="仿宋_GB2312" w:hAnsi="仿宋" w:eastAsia="仿宋_GB2312"/>
          <w:sz w:val="32"/>
          <w:szCs w:val="32"/>
          <w:u w:val="none"/>
        </w:rPr>
        <w:t>一案立案调查。经查，</w:t>
      </w:r>
      <w:r>
        <w:rPr>
          <w:rFonts w:hint="eastAsia" w:ascii="仿宋_GB2312" w:hAnsi="新宋体" w:eastAsia="仿宋_GB2312" w:cs="仿宋_GB2312"/>
          <w:sz w:val="32"/>
          <w:szCs w:val="32"/>
          <w:u w:val="none"/>
          <w:lang w:eastAsia="zh-CN"/>
        </w:rPr>
        <w:t>202</w:t>
      </w:r>
      <w:r>
        <w:rPr>
          <w:rFonts w:hint="eastAsia" w:ascii="仿宋_GB2312" w:hAnsi="新宋体" w:eastAsia="仿宋_GB2312" w:cs="仿宋_GB2312"/>
          <w:sz w:val="32"/>
          <w:szCs w:val="32"/>
          <w:u w:val="none"/>
          <w:lang w:val="en-US" w:eastAsia="zh-CN"/>
        </w:rPr>
        <w:t>1</w:t>
      </w:r>
      <w:r>
        <w:rPr>
          <w:rFonts w:hint="eastAsia" w:ascii="仿宋_GB2312" w:hAnsi="新宋体" w:eastAsia="仿宋_GB2312" w:cs="仿宋_GB2312"/>
          <w:sz w:val="32"/>
          <w:szCs w:val="32"/>
          <w:u w:val="none"/>
          <w:lang w:eastAsia="zh-CN"/>
        </w:rPr>
        <w:t>年4月，你</w:t>
      </w:r>
      <w:r>
        <w:rPr>
          <w:rFonts w:hint="eastAsia" w:ascii="仿宋_GB2312" w:hAnsi="新宋体" w:eastAsia="仿宋_GB2312" w:cs="仿宋_GB2312"/>
          <w:sz w:val="32"/>
          <w:szCs w:val="32"/>
          <w:u w:val="none"/>
        </w:rPr>
        <w:t>未经自然资源行政主管部门批</w:t>
      </w:r>
      <w:r>
        <w:rPr>
          <w:rFonts w:hint="eastAsia" w:ascii="仿宋_GB2312" w:hAnsi="新宋体" w:eastAsia="仿宋_GB2312" w:cs="仿宋_GB2312"/>
          <w:sz w:val="32"/>
          <w:szCs w:val="32"/>
          <w:u w:val="none"/>
          <w:lang w:eastAsia="zh-CN"/>
        </w:rPr>
        <w:t>准，</w:t>
      </w:r>
      <w:r>
        <w:rPr>
          <w:rFonts w:hint="eastAsia" w:ascii="仿宋_GB2312" w:eastAsia="仿宋_GB2312"/>
          <w:sz w:val="32"/>
          <w:szCs w:val="32"/>
          <w:u w:val="none"/>
          <w:lang w:eastAsia="zh-CN"/>
        </w:rPr>
        <w:t>擅自在吐鲁番市高昌区恰特喀勒乡其盖布拉克村村民委员会北侧（坐标：X：4738368.738，Y：444168.024）</w:t>
      </w:r>
      <w:r>
        <w:rPr>
          <w:rFonts w:hint="eastAsia" w:ascii="仿宋_GB2312" w:eastAsia="仿宋_GB2312"/>
          <w:sz w:val="32"/>
          <w:szCs w:val="32"/>
          <w:u w:val="none"/>
          <w:lang w:val="en-US" w:eastAsia="zh-CN"/>
        </w:rPr>
        <w:t>占用993.49亩土地（662328.03平方米），在</w:t>
      </w:r>
      <w:r>
        <w:rPr>
          <w:rFonts w:hint="eastAsia" w:ascii="仿宋_GB2312" w:eastAsia="仿宋_GB2312"/>
          <w:sz w:val="32"/>
          <w:szCs w:val="32"/>
          <w:u w:val="none"/>
          <w:lang w:eastAsia="zh-CN"/>
        </w:rPr>
        <w:t>大众公司吐鲁番试车场东侧，恰特喀勒乡盐浴路两侧（坐标：X：4729212.455，Y：446651.552 ，X：4729263.795，Y：446090.207）</w:t>
      </w:r>
      <w:r>
        <w:rPr>
          <w:rFonts w:hint="eastAsia" w:ascii="仿宋_GB2312" w:eastAsia="仿宋_GB2312"/>
          <w:sz w:val="32"/>
          <w:szCs w:val="32"/>
          <w:u w:val="none"/>
          <w:lang w:val="en-US" w:eastAsia="zh-CN"/>
        </w:rPr>
        <w:t>占用</w:t>
      </w:r>
      <w:r>
        <w:rPr>
          <w:rFonts w:hint="eastAsia" w:ascii="仿宋_GB2312" w:hAnsi="仿宋_GB2312" w:eastAsia="仿宋_GB2312" w:cs="仿宋_GB2312"/>
          <w:sz w:val="32"/>
          <w:szCs w:val="32"/>
          <w:u w:val="none"/>
          <w:lang w:val="en-US" w:eastAsia="zh-CN"/>
        </w:rPr>
        <w:t>1510.99亩（1007328.58</w:t>
      </w:r>
      <w:r>
        <w:rPr>
          <w:rFonts w:hint="eastAsia" w:ascii="仿宋_GB2312" w:eastAsia="仿宋_GB2312"/>
          <w:sz w:val="32"/>
          <w:szCs w:val="32"/>
          <w:u w:val="none"/>
          <w:lang w:val="en-US" w:eastAsia="zh-CN"/>
        </w:rPr>
        <w:t>平方米</w:t>
      </w:r>
      <w:r>
        <w:rPr>
          <w:rFonts w:hint="eastAsia" w:ascii="仿宋_GB2312" w:hAnsi="仿宋_GB2312" w:eastAsia="仿宋_GB2312" w:cs="仿宋_GB2312"/>
          <w:sz w:val="32"/>
          <w:szCs w:val="32"/>
          <w:u w:val="none"/>
          <w:lang w:val="en-US" w:eastAsia="zh-CN"/>
        </w:rPr>
        <w:t>），合计</w:t>
      </w:r>
      <w:r>
        <w:rPr>
          <w:rFonts w:hint="eastAsia" w:ascii="仿宋_GB2312" w:eastAsia="仿宋_GB2312"/>
          <w:sz w:val="32"/>
          <w:szCs w:val="32"/>
          <w:u w:val="none"/>
          <w:lang w:eastAsia="zh-CN"/>
        </w:rPr>
        <w:t>违法占</w:t>
      </w:r>
      <w:r>
        <w:rPr>
          <w:rFonts w:hint="eastAsia" w:ascii="仿宋_GB2312" w:eastAsia="仿宋_GB2312"/>
          <w:sz w:val="32"/>
          <w:szCs w:val="32"/>
          <w:u w:val="none"/>
          <w:lang w:val="en-US" w:eastAsia="zh-CN"/>
        </w:rPr>
        <w:t>地</w:t>
      </w:r>
      <w:r>
        <w:rPr>
          <w:rFonts w:hint="eastAsia" w:ascii="仿宋_GB2312" w:eastAsia="仿宋_GB2312"/>
          <w:sz w:val="32"/>
          <w:szCs w:val="32"/>
          <w:u w:val="none"/>
          <w:lang w:eastAsia="zh-CN"/>
        </w:rPr>
        <w:t>2504.3亩（1669541.7平方米）从事土地开发活</w:t>
      </w:r>
      <w:r>
        <w:rPr>
          <w:rFonts w:hint="eastAsia" w:ascii="仿宋_GB2312" w:eastAsia="仿宋_GB2312"/>
          <w:sz w:val="32"/>
          <w:szCs w:val="32"/>
          <w:u w:val="none"/>
          <w:lang w:val="en-US" w:eastAsia="zh-CN"/>
        </w:rPr>
        <w:t>动</w:t>
      </w:r>
      <w:r>
        <w:rPr>
          <w:rFonts w:hint="eastAsia" w:ascii="仿宋_GB2312" w:hAnsi="仿宋" w:eastAsia="仿宋_GB2312"/>
          <w:sz w:val="32"/>
          <w:szCs w:val="32"/>
          <w:u w:val="none"/>
        </w:rPr>
        <w:t>的行为，违反了中华人民共和国土地管理法</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2019年8月26日</w:t>
      </w:r>
      <w:r>
        <w:rPr>
          <w:rFonts w:hint="eastAsia" w:ascii="仿宋_GB2312" w:hAnsi="仿宋" w:eastAsia="仿宋_GB2312"/>
          <w:sz w:val="32"/>
          <w:szCs w:val="32"/>
          <w:u w:val="none"/>
          <w:lang w:eastAsia="zh-CN"/>
        </w:rPr>
        <w:t>）第</w:t>
      </w:r>
      <w:r>
        <w:rPr>
          <w:rFonts w:hint="eastAsia" w:ascii="仿宋_GB2312" w:hAnsi="仿宋" w:eastAsia="仿宋_GB2312"/>
          <w:sz w:val="32"/>
          <w:szCs w:val="32"/>
          <w:u w:val="none"/>
        </w:rPr>
        <w:t>二条的规定。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上述违法事实有下列证据证实：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新宋体" w:eastAsia="仿宋_GB2312" w:cs="仿宋_GB2312"/>
          <w:sz w:val="32"/>
          <w:szCs w:val="32"/>
          <w:u w:val="none"/>
        </w:rPr>
      </w:pPr>
      <w:r>
        <w:rPr>
          <w:rFonts w:hint="eastAsia" w:ascii="仿宋_GB2312" w:hAnsi="新宋体" w:eastAsia="仿宋_GB2312" w:cs="仿宋_GB2312"/>
          <w:sz w:val="32"/>
          <w:szCs w:val="32"/>
          <w:u w:val="none"/>
          <w:lang w:val="en-US" w:eastAsia="zh-CN"/>
        </w:rPr>
        <w:t>1.</w:t>
      </w:r>
      <w:r>
        <w:rPr>
          <w:rFonts w:hint="eastAsia" w:ascii="仿宋_GB2312" w:hAnsi="新宋体" w:eastAsia="仿宋_GB2312" w:cs="仿宋_GB2312"/>
          <w:sz w:val="32"/>
          <w:szCs w:val="32"/>
          <w:u w:val="none"/>
        </w:rPr>
        <w:t>询问笔录</w:t>
      </w:r>
      <w:r>
        <w:rPr>
          <w:rFonts w:hint="eastAsia" w:ascii="仿宋_GB2312" w:hAnsi="新宋体" w:eastAsia="仿宋_GB2312" w:cs="仿宋_GB2312"/>
          <w:sz w:val="32"/>
          <w:szCs w:val="32"/>
          <w:u w:val="none"/>
          <w:lang w:eastAsia="zh-CN"/>
        </w:rPr>
        <w:t>；</w:t>
      </w:r>
      <w:r>
        <w:rPr>
          <w:rFonts w:hint="eastAsia" w:ascii="仿宋_GB2312" w:hAnsi="新宋体"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新宋体" w:eastAsia="仿宋_GB2312"/>
          <w:sz w:val="32"/>
          <w:szCs w:val="32"/>
          <w:u w:val="none"/>
        </w:rPr>
      </w:pPr>
      <w:r>
        <w:rPr>
          <w:rFonts w:hint="eastAsia" w:ascii="仿宋_GB2312" w:hAnsi="新宋体" w:eastAsia="仿宋_GB2312" w:cs="仿宋_GB2312"/>
          <w:sz w:val="32"/>
          <w:szCs w:val="32"/>
          <w:u w:val="none"/>
          <w:lang w:val="en-US" w:eastAsia="zh-CN"/>
        </w:rPr>
        <w:t>2.</w:t>
      </w:r>
      <w:r>
        <w:rPr>
          <w:rFonts w:hint="eastAsia" w:ascii="仿宋_GB2312" w:hAnsi="新宋体" w:eastAsia="仿宋_GB2312" w:cs="仿宋_GB2312"/>
          <w:sz w:val="32"/>
          <w:szCs w:val="32"/>
          <w:u w:val="none"/>
        </w:rPr>
        <w:t>现场勘测笔录</w:t>
      </w:r>
      <w:r>
        <w:rPr>
          <w:rFonts w:hint="eastAsia" w:ascii="仿宋_GB2312" w:hAnsi="新宋体" w:eastAsia="仿宋_GB2312" w:cs="仿宋_GB2312"/>
          <w:sz w:val="32"/>
          <w:szCs w:val="32"/>
          <w:u w:val="none"/>
          <w:lang w:eastAsia="zh-CN"/>
        </w:rPr>
        <w:t>；</w:t>
      </w:r>
      <w:r>
        <w:rPr>
          <w:rFonts w:hint="eastAsia" w:ascii="仿宋_GB2312" w:hAnsi="新宋体"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新宋体" w:eastAsia="仿宋_GB2312"/>
          <w:sz w:val="32"/>
          <w:szCs w:val="32"/>
          <w:u w:val="none"/>
        </w:rPr>
      </w:pPr>
      <w:r>
        <w:rPr>
          <w:rFonts w:hint="eastAsia" w:ascii="仿宋_GB2312" w:hAnsi="新宋体" w:eastAsia="仿宋_GB2312"/>
          <w:sz w:val="32"/>
          <w:szCs w:val="32"/>
          <w:u w:val="none"/>
          <w:lang w:val="en-US" w:eastAsia="zh-CN"/>
        </w:rPr>
        <w:t>3.</w:t>
      </w:r>
      <w:r>
        <w:rPr>
          <w:rFonts w:hint="eastAsia" w:ascii="仿宋_GB2312" w:hAnsi="新宋体" w:eastAsia="仿宋_GB2312"/>
          <w:sz w:val="32"/>
          <w:szCs w:val="32"/>
          <w:u w:val="none"/>
        </w:rPr>
        <w:t>现场照片</w:t>
      </w:r>
      <w:r>
        <w:rPr>
          <w:rFonts w:hint="eastAsia" w:ascii="仿宋_GB2312" w:hAnsi="新宋体" w:eastAsia="仿宋_GB2312"/>
          <w:sz w:val="32"/>
          <w:szCs w:val="32"/>
          <w:u w:val="none"/>
          <w:lang w:eastAsia="zh-CN"/>
        </w:rPr>
        <w:t>。</w:t>
      </w:r>
      <w:r>
        <w:rPr>
          <w:rFonts w:hint="eastAsia" w:ascii="仿宋_GB2312" w:hAnsi="新宋体" w:eastAsia="仿宋_GB2312"/>
          <w:sz w:val="32"/>
          <w:szCs w:val="32"/>
          <w:u w:val="none"/>
          <w:lang w:val="en-US" w:eastAsia="zh-CN"/>
        </w:rPr>
        <w:t xml:space="preserve">                                       </w:t>
      </w:r>
    </w:p>
    <w:p>
      <w:pPr>
        <w:keepNext w:val="0"/>
        <w:keepLines w:val="0"/>
        <w:pageBreakBefore w:val="0"/>
        <w:widowControl w:val="0"/>
        <w:tabs>
          <w:tab w:val="left" w:pos="7920"/>
        </w:tabs>
        <w:kinsoku/>
        <w:wordWrap/>
        <w:overflowPunct/>
        <w:topLinePunct w:val="0"/>
        <w:autoSpaceDE/>
        <w:autoSpaceDN/>
        <w:bidi w:val="0"/>
        <w:adjustRightInd/>
        <w:snapToGrid/>
        <w:spacing w:line="500" w:lineRule="exact"/>
        <w:ind w:firstLine="595" w:firstLineChars="186"/>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 xml:space="preserve">我局已于 </w:t>
      </w:r>
      <w:r>
        <w:rPr>
          <w:rFonts w:hint="eastAsia" w:ascii="仿宋_GB2312" w:hAnsi="仿宋" w:eastAsia="仿宋_GB2312"/>
          <w:sz w:val="32"/>
          <w:szCs w:val="32"/>
          <w:u w:val="none"/>
          <w:lang w:val="en-US" w:eastAsia="zh-CN"/>
        </w:rPr>
        <w:t>2023</w:t>
      </w:r>
      <w:r>
        <w:rPr>
          <w:rFonts w:hint="eastAsia" w:ascii="仿宋_GB2312" w:hAnsi="仿宋" w:eastAsia="仿宋_GB2312"/>
          <w:sz w:val="32"/>
          <w:szCs w:val="32"/>
          <w:u w:val="none"/>
        </w:rPr>
        <w:t xml:space="preserve"> 年 </w:t>
      </w:r>
      <w:r>
        <w:rPr>
          <w:rFonts w:hint="eastAsia" w:ascii="仿宋_GB2312" w:hAnsi="仿宋" w:eastAsia="仿宋_GB2312"/>
          <w:sz w:val="32"/>
          <w:szCs w:val="32"/>
          <w:u w:val="none"/>
          <w:lang w:val="en-US" w:eastAsia="zh-CN"/>
        </w:rPr>
        <w:t>11</w:t>
      </w:r>
      <w:r>
        <w:rPr>
          <w:rFonts w:hint="eastAsia" w:ascii="仿宋_GB2312" w:hAnsi="仿宋" w:eastAsia="仿宋_GB2312"/>
          <w:sz w:val="32"/>
          <w:szCs w:val="32"/>
          <w:u w:val="none"/>
        </w:rPr>
        <w:t xml:space="preserve">月 </w:t>
      </w:r>
      <w:r>
        <w:rPr>
          <w:rFonts w:hint="eastAsia" w:ascii="仿宋_GB2312" w:hAnsi="仿宋" w:eastAsia="仿宋_GB2312"/>
          <w:sz w:val="32"/>
          <w:szCs w:val="32"/>
          <w:u w:val="none"/>
          <w:lang w:val="en-US" w:eastAsia="zh-CN"/>
        </w:rPr>
        <w:t>27</w:t>
      </w:r>
      <w:r>
        <w:rPr>
          <w:rFonts w:hint="eastAsia" w:ascii="仿宋_GB2312" w:hAnsi="仿宋" w:eastAsia="仿宋_GB2312"/>
          <w:sz w:val="32"/>
          <w:szCs w:val="32"/>
          <w:u w:val="none"/>
        </w:rPr>
        <w:t xml:space="preserve"> 日依法向你进行了行政处罚告知和听证告知。你</w:t>
      </w:r>
      <w:r>
        <w:rPr>
          <w:rFonts w:hint="eastAsia" w:ascii="仿宋_GB2312" w:hAnsi="新宋体" w:eastAsia="仿宋_GB2312"/>
          <w:sz w:val="32"/>
          <w:szCs w:val="32"/>
          <w:u w:val="none"/>
        </w:rPr>
        <w:t>未提出书面陈述或申辩意见，也未要求举行听证</w:t>
      </w:r>
      <w:r>
        <w:rPr>
          <w:rFonts w:hint="eastAsia" w:ascii="仿宋_GB2312" w:hAnsi="仿宋" w:eastAsia="仿宋_GB2312"/>
          <w:sz w:val="32"/>
          <w:szCs w:val="32"/>
          <w:u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新宋体" w:eastAsia="仿宋_GB2312" w:cs="仿宋_GB2312"/>
          <w:sz w:val="32"/>
          <w:szCs w:val="32"/>
          <w:u w:val="none"/>
          <w:lang w:val="en-US" w:eastAsia="zh-CN"/>
        </w:rPr>
        <w:t>根据《</w:t>
      </w:r>
      <w:r>
        <w:rPr>
          <w:rFonts w:hint="eastAsia" w:ascii="仿宋_GB2312" w:hAnsi="仿宋_GB2312" w:eastAsia="仿宋_GB2312" w:cs="仿宋_GB2312"/>
          <w:sz w:val="32"/>
          <w:szCs w:val="32"/>
          <w:u w:val="none"/>
          <w:lang w:val="en-US" w:eastAsia="zh-CN"/>
        </w:rPr>
        <w:t>中华人民共和国土地管理法》（2019年8月26日修正版）</w:t>
      </w:r>
      <w:r>
        <w:rPr>
          <w:rFonts w:hint="eastAsia" w:ascii="仿宋_GB2312" w:hAnsi="新宋体" w:eastAsia="仿宋_GB2312" w:cs="仿宋_GB2312"/>
          <w:sz w:val="32"/>
          <w:szCs w:val="32"/>
          <w:u w:val="none"/>
          <w:lang w:val="en-US" w:eastAsia="zh-CN"/>
        </w:rPr>
        <w:t>第七十七</w:t>
      </w:r>
      <w:r>
        <w:rPr>
          <w:rFonts w:hint="eastAsia" w:ascii="仿宋_GB2312" w:hAnsi="仿宋_GB2312" w:eastAsia="仿宋_GB2312" w:cs="仿宋_GB2312"/>
          <w:sz w:val="32"/>
          <w:szCs w:val="32"/>
          <w:u w:val="none"/>
          <w:lang w:val="en-US" w:eastAsia="zh-CN"/>
        </w:rPr>
        <w:t>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仿宋_GB2312" w:hAnsi="新宋体"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限期</w:t>
      </w:r>
      <w:r>
        <w:rPr>
          <w:rFonts w:hint="eastAsia" w:ascii="仿宋_GB2312" w:hAnsi="仿宋_GB2312" w:eastAsia="仿宋_GB2312" w:cs="仿宋_GB2312"/>
          <w:sz w:val="32"/>
          <w:szCs w:val="32"/>
          <w:lang w:val="en-US" w:eastAsia="zh-CN"/>
        </w:rPr>
        <w:t>30日内对吐鲁番市高昌区恰特喀勒乡其盖布拉克村村民委员会北侧及大众公司吐鲁番试车场东侧，恰特喀勒乡盐浴路两侧处违法占用的</w:t>
      </w:r>
      <w:r>
        <w:rPr>
          <w:rFonts w:hint="eastAsia" w:ascii="仿宋_GB2312" w:eastAsia="仿宋_GB2312"/>
          <w:sz w:val="32"/>
          <w:szCs w:val="32"/>
          <w:u w:val="none"/>
          <w:lang w:eastAsia="zh-CN"/>
        </w:rPr>
        <w:t>2504.3亩（1669541.7平方米）</w:t>
      </w:r>
      <w:r>
        <w:rPr>
          <w:rFonts w:hint="eastAsia" w:ascii="仿宋_GB2312" w:hAnsi="仿宋_GB2312" w:eastAsia="仿宋_GB2312" w:cs="仿宋_GB2312"/>
          <w:sz w:val="32"/>
          <w:szCs w:val="32"/>
          <w:lang w:val="en-US" w:eastAsia="zh-CN"/>
        </w:rPr>
        <w:t xml:space="preserve">国有未利用地恢复土地原状。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hAnsi="新宋体" w:eastAsia="仿宋_GB2312" w:cs="仿宋_GB2312"/>
          <w:sz w:val="32"/>
          <w:szCs w:val="32"/>
          <w:lang w:eastAsia="zh-CN"/>
        </w:rPr>
        <w:t>你</w:t>
      </w:r>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w:t>
      </w:r>
      <w:r>
        <w:rPr>
          <w:rFonts w:hint="eastAsia" w:ascii="仿宋_GB2312" w:hAnsi="新宋体" w:eastAsia="仿宋_GB2312" w:cs="仿宋_GB2312"/>
          <w:sz w:val="32"/>
          <w:szCs w:val="32"/>
          <w:u w:val="none"/>
          <w:lang w:eastAsia="zh-CN"/>
        </w:rPr>
        <w:t>吐鲁番市高昌区</w:t>
      </w:r>
      <w:r>
        <w:rPr>
          <w:rFonts w:hint="eastAsia" w:ascii="仿宋_GB2312" w:hAnsi="新宋体" w:eastAsia="仿宋_GB2312" w:cs="仿宋_GB2312"/>
          <w:sz w:val="32"/>
          <w:szCs w:val="32"/>
          <w:u w:val="none"/>
        </w:rPr>
        <w:t>人民政府申请行政复议，</w:t>
      </w:r>
      <w:r>
        <w:rPr>
          <w:rFonts w:hint="eastAsia" w:ascii="仿宋_GB2312" w:hAnsi="新宋体" w:eastAsia="仿宋_GB2312" w:cs="仿宋_GB2312"/>
          <w:sz w:val="32"/>
          <w:szCs w:val="32"/>
          <w:u w:val="none"/>
          <w:lang w:eastAsia="zh-CN"/>
        </w:rPr>
        <w:t>或者</w:t>
      </w:r>
      <w:r>
        <w:rPr>
          <w:rFonts w:hint="eastAsia" w:ascii="仿宋_GB2312" w:hAnsi="新宋体" w:eastAsia="仿宋_GB2312" w:cs="仿宋_GB2312"/>
          <w:sz w:val="32"/>
          <w:szCs w:val="32"/>
          <w:u w:val="none"/>
          <w:lang w:val="en-US" w:eastAsia="zh-CN"/>
        </w:rPr>
        <w:t>6</w:t>
      </w:r>
      <w:r>
        <w:rPr>
          <w:rFonts w:hint="eastAsia" w:ascii="仿宋_GB2312" w:hAnsi="新宋体" w:eastAsia="仿宋_GB2312" w:cs="仿宋_GB2312"/>
          <w:sz w:val="32"/>
          <w:szCs w:val="32"/>
          <w:u w:val="none"/>
          <w:lang w:eastAsia="zh-CN"/>
        </w:rPr>
        <w:t>个月内向哈密铁路运输法院提起行政诉</w:t>
      </w:r>
      <w:r>
        <w:rPr>
          <w:rFonts w:hint="eastAsia" w:ascii="仿宋_GB2312" w:hAnsi="新宋体" w:eastAsia="仿宋_GB2312" w:cs="仿宋_GB2312"/>
          <w:sz w:val="32"/>
          <w:szCs w:val="32"/>
          <w:lang w:eastAsia="zh-CN"/>
        </w:rPr>
        <w:t>讼</w:t>
      </w:r>
      <w:r>
        <w:rPr>
          <w:rFonts w:hint="eastAsia" w:ascii="仿宋_GB2312" w:hAnsi="新宋体" w:eastAsia="仿宋_GB2312" w:cs="仿宋_GB2312"/>
          <w:sz w:val="32"/>
          <w:szCs w:val="32"/>
        </w:rPr>
        <w:t>。逾期不申请行政复议，不提起</w:t>
      </w:r>
      <w:r>
        <w:rPr>
          <w:rFonts w:hint="eastAsia" w:ascii="仿宋_GB2312" w:hAnsi="新宋体" w:eastAsia="仿宋_GB2312" w:cs="仿宋_GB2312"/>
          <w:sz w:val="32"/>
          <w:szCs w:val="32"/>
          <w:lang w:eastAsia="zh-CN"/>
        </w:rPr>
        <w:t>行政</w:t>
      </w:r>
      <w:r>
        <w:rPr>
          <w:rFonts w:hint="eastAsia" w:ascii="仿宋_GB2312" w:hAnsi="新宋体" w:eastAsia="仿宋_GB2312" w:cs="仿宋_GB2312"/>
          <w:sz w:val="32"/>
          <w:szCs w:val="32"/>
        </w:rPr>
        <w:t>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eastAsia="仿宋_GB2312"/>
          <w:sz w:val="32"/>
          <w:szCs w:val="32"/>
          <w:u w:val="none"/>
          <w:lang w:val="en-US" w:eastAsia="zh-CN"/>
        </w:rPr>
      </w:pPr>
      <w:r>
        <w:rPr>
          <w:rFonts w:hint="eastAsia" w:ascii="仿宋_GB2312" w:eastAsia="仿宋_GB2312"/>
          <w:sz w:val="32"/>
          <w:szCs w:val="32"/>
        </w:rPr>
        <w:t>联系人：</w:t>
      </w:r>
      <w:r>
        <w:rPr>
          <w:rFonts w:hint="eastAsia" w:ascii="仿宋_GB2312" w:eastAsia="仿宋_GB2312"/>
          <w:sz w:val="32"/>
          <w:szCs w:val="32"/>
          <w:u w:val="none"/>
          <w:lang w:val="en-US" w:eastAsia="zh-CN"/>
        </w:rPr>
        <w:t>李心、木热地力·夏克尔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0995-8526006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新宋体" w:eastAsia="仿宋_GB2312" w:cs="仿宋_GB2312"/>
          <w:sz w:val="32"/>
          <w:szCs w:val="32"/>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r>
        <w:rPr>
          <w:rFonts w:hint="eastAsia" w:ascii="仿宋_GB2312" w:hAnsi="新宋体" w:eastAsia="仿宋_GB2312" w:cs="仿宋_GB2312"/>
          <w:sz w:val="32"/>
          <w:szCs w:val="32"/>
          <w:u w:val="none"/>
        </w:rPr>
        <w:t xml:space="preserve">                </w:t>
      </w:r>
      <w:r>
        <w:rPr>
          <w:rFonts w:hint="eastAsia" w:ascii="仿宋_GB2312" w:hAnsi="新宋体" w:eastAsia="仿宋_GB2312" w:cs="仿宋_GB2312"/>
          <w:sz w:val="32"/>
          <w:szCs w:val="32"/>
          <w:u w:val="none"/>
          <w:lang w:val="en-US" w:eastAsia="zh-CN"/>
        </w:rPr>
        <w:t xml:space="preserve">   </w:t>
      </w: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新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宋体" w:hAnsi="宋体"/>
          <w:b/>
          <w:bCs/>
          <w:sz w:val="32"/>
          <w:szCs w:val="32"/>
        </w:rPr>
      </w:pPr>
      <w:r>
        <w:rPr>
          <w:rFonts w:hint="eastAsia" w:ascii="仿宋_GB2312" w:hAnsi="新宋体" w:eastAsia="仿宋_GB2312" w:cs="仿宋_GB2312"/>
          <w:sz w:val="32"/>
          <w:szCs w:val="32"/>
          <w:highlight w:val="none"/>
          <w:lang w:val="en-US" w:eastAsia="zh-CN"/>
        </w:rPr>
        <w:t>2023</w:t>
      </w:r>
      <w:r>
        <w:rPr>
          <w:rFonts w:hint="eastAsia" w:ascii="仿宋_GB2312" w:hAnsi="新宋体" w:eastAsia="仿宋_GB2312" w:cs="仿宋_GB2312"/>
          <w:sz w:val="32"/>
          <w:szCs w:val="32"/>
          <w:highlight w:val="none"/>
          <w:lang w:eastAsia="zh-CN"/>
        </w:rPr>
        <w:t>年</w:t>
      </w:r>
      <w:r>
        <w:rPr>
          <w:rFonts w:hint="eastAsia" w:ascii="仿宋_GB2312" w:hAnsi="新宋体" w:eastAsia="仿宋_GB2312" w:cs="仿宋_GB2312"/>
          <w:sz w:val="32"/>
          <w:szCs w:val="32"/>
          <w:highlight w:val="none"/>
          <w:lang w:val="en-US" w:eastAsia="zh-CN"/>
        </w:rPr>
        <w:t>12</w:t>
      </w:r>
      <w:r>
        <w:rPr>
          <w:rFonts w:hint="eastAsia" w:ascii="仿宋_GB2312" w:hAnsi="新宋体" w:eastAsia="仿宋_GB2312" w:cs="仿宋_GB2312"/>
          <w:sz w:val="32"/>
          <w:szCs w:val="32"/>
          <w:highlight w:val="none"/>
          <w:lang w:eastAsia="zh-CN"/>
        </w:rPr>
        <w:t>月</w:t>
      </w:r>
      <w:r>
        <w:rPr>
          <w:rFonts w:hint="eastAsia" w:ascii="仿宋_GB2312" w:hAnsi="新宋体" w:eastAsia="仿宋_GB2312" w:cs="仿宋_GB2312"/>
          <w:sz w:val="32"/>
          <w:szCs w:val="32"/>
          <w:highlight w:val="none"/>
          <w:lang w:val="en-US" w:eastAsia="zh-CN"/>
        </w:rPr>
        <w:t>4</w:t>
      </w:r>
      <w:r>
        <w:rPr>
          <w:rFonts w:hint="eastAsia" w:ascii="仿宋_GB2312" w:hAnsi="新宋体" w:eastAsia="仿宋_GB2312" w:cs="仿宋_GB2312"/>
          <w:sz w:val="32"/>
          <w:szCs w:val="32"/>
          <w:highlight w:val="none"/>
          <w:lang w:eastAsia="zh-CN"/>
        </w:rPr>
        <w:t>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11BC6245"/>
    <w:rsid w:val="0B4B0DD5"/>
    <w:rsid w:val="11BC6245"/>
    <w:rsid w:val="2DD65485"/>
    <w:rsid w:val="327F2123"/>
    <w:rsid w:val="359B0C2F"/>
    <w:rsid w:val="5BC861F8"/>
    <w:rsid w:val="6CAE50F6"/>
    <w:rsid w:val="6EB8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1004</Characters>
  <Lines>0</Lines>
  <Paragraphs>0</Paragraphs>
  <TotalTime>11</TotalTime>
  <ScaleCrop>false</ScaleCrop>
  <LinksUpToDate>false</LinksUpToDate>
  <CharactersWithSpaces>1342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2024-08-08T04:08:00Z</dcterms:created>
  <dc:creator>Administrator</dc:creator>
  <cp:lastModifiedBy>Administrator</cp:lastModifiedBy>
  <dcterms:modified xsi:type="dcterms:W3CDTF">2024-08-19T03:00:19Z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DD5D557A874C4FD896D469086169F1FE_12</vt:lpwstr>
  </property>
</Properties>
</file>