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宋体"/>
          <w:color w:val="000000"/>
          <w:kern w:val="0"/>
          <w:sz w:val="44"/>
          <w:szCs w:val="44"/>
        </w:rPr>
      </w:pPr>
      <w:r>
        <w:rPr>
          <w:rFonts w:hint="eastAsia" w:ascii="方正小标宋简体" w:hAnsi="方正小标宋简体" w:eastAsia="方正小标宋简体" w:cs="宋体"/>
          <w:color w:val="000000"/>
          <w:kern w:val="0"/>
          <w:sz w:val="44"/>
          <w:szCs w:val="44"/>
        </w:rPr>
        <w:t>高昌区环境保护工作网格化管理实施方案</w:t>
      </w:r>
    </w:p>
    <w:p>
      <w:pPr>
        <w:keepNext w:val="0"/>
        <w:keepLines w:val="0"/>
        <w:pageBreakBefore w:val="0"/>
        <w:widowControl/>
        <w:shd w:val="clear" w:color="auto" w:fill="FFFFFF"/>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宋体"/>
          <w:color w:val="000000"/>
          <w:kern w:val="0"/>
          <w:sz w:val="44"/>
          <w:szCs w:val="44"/>
        </w:rPr>
      </w:pPr>
      <w:r>
        <w:rPr>
          <w:rFonts w:hint="eastAsia" w:ascii="方正小标宋简体" w:hAnsi="方正小标宋简体" w:eastAsia="方正小标宋简体" w:cs="宋体"/>
          <w:color w:val="000000"/>
          <w:kern w:val="0"/>
          <w:sz w:val="44"/>
          <w:szCs w:val="44"/>
        </w:rPr>
        <w:t>（征求意见稿）</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为深入贯彻党的二十大精神，贯彻习近平总书记关于新疆生态环境保护重要指示批示精神，加强生态文明，根据《中华人民共和国环境保护法》《高昌区各级党委、政府及其有关部门生态环境保护责任清单》的通知（高区党办〔2021〕33号）《关于进一步明确〈中华人民共和国大气污染防治法〉〈中华人民共和国噪声污染防治法〉部分条款监督管理部门的通知》（高区政办函〔2022〕6号）等相关法律法规及文件精神，结合我区实际，特制定本方案。</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firstLine="640" w:firstLineChars="200"/>
        <w:textAlignment w:val="auto"/>
        <w:rPr>
          <w:rFonts w:ascii="黑体" w:hAnsi="黑体" w:eastAsia="黑体" w:cs="宋体"/>
          <w:b w:val="0"/>
          <w:bCs w:val="0"/>
          <w:color w:val="000000"/>
          <w:sz w:val="32"/>
          <w:szCs w:val="32"/>
        </w:rPr>
      </w:pPr>
      <w:bookmarkStart w:id="0" w:name="sub21518621_2"/>
      <w:bookmarkEnd w:id="0"/>
      <w:bookmarkStart w:id="1" w:name="指导思想"/>
      <w:bookmarkEnd w:id="1"/>
      <w:bookmarkStart w:id="2" w:name="2"/>
      <w:bookmarkEnd w:id="2"/>
      <w:r>
        <w:rPr>
          <w:rFonts w:ascii="黑体" w:hAnsi="黑体" w:eastAsia="黑体" w:cs="宋体"/>
          <w:b w:val="0"/>
          <w:bCs w:val="0"/>
          <w:color w:val="000000"/>
          <w:sz w:val="32"/>
          <w:szCs w:val="32"/>
        </w:rPr>
        <w:t>一、指导思想</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深入贯彻党的二十大精神，以生态环境监管体制机制为切入点，以“整合管理资源、提升监管效能、改善环境质量、保障环境安全”为目标，以解决环境监管中存在的盲区死角为重点，形成“政府实施、生态环境部门统一协调、相关部门各负其责、社会各界广泛参与”的工作格局，实现环境监管工作的规范化、精细化、长效化，从源头减少环境隐患，促进区域环境安全，提升生态环境质量，为经济社会高质量发展提供有力保障。</w:t>
      </w:r>
    </w:p>
    <w:p>
      <w:pPr>
        <w:pStyle w:val="2"/>
        <w:keepNext w:val="0"/>
        <w:keepLines w:val="0"/>
        <w:pageBreakBefore w:val="0"/>
        <w:widowControl/>
        <w:numPr>
          <w:ilvl w:val="0"/>
          <w:numId w:val="1"/>
        </w:numPr>
        <w:shd w:val="clear" w:color="auto" w:fill="FFFFFF"/>
        <w:kinsoku/>
        <w:wordWrap/>
        <w:overflowPunct/>
        <w:topLinePunct w:val="0"/>
        <w:autoSpaceDE/>
        <w:autoSpaceDN/>
        <w:bidi w:val="0"/>
        <w:adjustRightInd/>
        <w:snapToGrid/>
        <w:spacing w:before="0" w:beforeAutospacing="0" w:after="0" w:afterAutospacing="0" w:line="540" w:lineRule="exact"/>
        <w:ind w:left="630" w:leftChars="300"/>
        <w:textAlignment w:val="auto"/>
        <w:rPr>
          <w:rFonts w:ascii="黑体" w:hAnsi="黑体" w:eastAsia="黑体" w:cs="宋体"/>
          <w:b w:val="0"/>
          <w:bCs w:val="0"/>
          <w:color w:val="000000"/>
          <w:sz w:val="32"/>
          <w:szCs w:val="32"/>
        </w:rPr>
      </w:pPr>
      <w:bookmarkStart w:id="3" w:name="3"/>
      <w:bookmarkEnd w:id="3"/>
      <w:bookmarkStart w:id="4" w:name="任务目标"/>
      <w:bookmarkEnd w:id="4"/>
      <w:bookmarkStart w:id="5" w:name="sub21518621_3"/>
      <w:bookmarkEnd w:id="5"/>
      <w:r>
        <w:rPr>
          <w:rFonts w:ascii="黑体" w:hAnsi="黑体" w:eastAsia="黑体" w:cs="宋体"/>
          <w:b w:val="0"/>
          <w:bCs w:val="0"/>
          <w:color w:val="000000"/>
          <w:sz w:val="32"/>
          <w:szCs w:val="32"/>
        </w:rPr>
        <w:t>工作目标</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firstLine="640" w:firstLineChars="200"/>
        <w:textAlignment w:val="auto"/>
        <w:rPr>
          <w:rFonts w:ascii="仿宋_GB2312" w:hAnsi="仿宋" w:eastAsia="仿宋_GB2312" w:cs="宋体"/>
          <w:b w:val="0"/>
          <w:bCs w:val="0"/>
          <w:color w:val="000000"/>
          <w:sz w:val="32"/>
          <w:szCs w:val="32"/>
        </w:rPr>
      </w:pPr>
      <w:r>
        <w:rPr>
          <w:rFonts w:ascii="仿宋_GB2312" w:hAnsi="仿宋" w:eastAsia="仿宋_GB2312" w:cs="宋体"/>
          <w:b w:val="0"/>
          <w:bCs w:val="0"/>
          <w:color w:val="000000"/>
          <w:sz w:val="32"/>
          <w:szCs w:val="32"/>
        </w:rPr>
        <w:t>按照“属地管理、分级负责，无缝对接、全面覆盖、责任到人”的原则，以政府为责任主体，明确相关部门环境监管职能，在全区14个</w:t>
      </w:r>
      <w:r>
        <w:rPr>
          <w:rFonts w:hint="eastAsia" w:ascii="仿宋_GB2312" w:hAnsi="仿宋" w:eastAsia="仿宋_GB2312" w:cs="宋体"/>
          <w:b w:val="0"/>
          <w:bCs w:val="0"/>
          <w:color w:val="000000"/>
          <w:sz w:val="32"/>
          <w:szCs w:val="32"/>
        </w:rPr>
        <w:t>乡（镇、场、街道、片区）</w:t>
      </w:r>
      <w:r>
        <w:rPr>
          <w:rFonts w:ascii="仿宋_GB2312" w:hAnsi="仿宋" w:eastAsia="仿宋_GB2312" w:cs="宋体"/>
          <w:b w:val="0"/>
          <w:bCs w:val="0"/>
          <w:color w:val="000000"/>
          <w:sz w:val="32"/>
          <w:szCs w:val="32"/>
        </w:rPr>
        <w:t>，92个村（社区）建立“横向到边、纵向到底的网格化”环境监管体系。通过体系的建立和实施，推动环境监管关口前移，触角向下延伸，实现对各自环境监管区域和内容的全方位、全覆盖、无缝隙管理，做到环境监管不留死角、不留盲区、不留隐患，达到确保区域环境安全的目的。</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firstLine="640" w:firstLineChars="200"/>
        <w:textAlignment w:val="auto"/>
        <w:rPr>
          <w:rFonts w:ascii="黑体" w:hAnsi="黑体" w:eastAsia="黑体" w:cs="宋体"/>
          <w:b w:val="0"/>
          <w:bCs w:val="0"/>
          <w:color w:val="000000"/>
          <w:sz w:val="32"/>
          <w:szCs w:val="32"/>
        </w:rPr>
      </w:pPr>
      <w:bookmarkStart w:id="6" w:name="网格体系"/>
      <w:bookmarkEnd w:id="6"/>
      <w:bookmarkStart w:id="7" w:name="4"/>
      <w:bookmarkEnd w:id="7"/>
      <w:bookmarkStart w:id="8" w:name="sub21518621_4"/>
      <w:bookmarkEnd w:id="8"/>
      <w:r>
        <w:rPr>
          <w:rFonts w:ascii="黑体" w:hAnsi="黑体" w:eastAsia="黑体" w:cs="宋体"/>
          <w:b w:val="0"/>
          <w:bCs w:val="0"/>
          <w:color w:val="000000"/>
          <w:sz w:val="32"/>
          <w:szCs w:val="32"/>
        </w:rPr>
        <w:t>三、网格体系</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643" w:firstLineChars="200"/>
        <w:textAlignment w:val="auto"/>
        <w:rPr>
          <w:rFonts w:ascii="楷体_GB2312" w:hAnsi="黑体" w:eastAsia="楷体_GB2312" w:cs="宋体"/>
          <w:bCs w:val="0"/>
          <w:color w:val="000000"/>
          <w:sz w:val="32"/>
          <w:szCs w:val="32"/>
        </w:rPr>
      </w:pPr>
      <w:bookmarkStart w:id="9" w:name="sub21518621_4_1"/>
      <w:bookmarkEnd w:id="9"/>
      <w:bookmarkStart w:id="10" w:name="网格划分"/>
      <w:bookmarkEnd w:id="10"/>
      <w:bookmarkStart w:id="11" w:name="4_1"/>
      <w:bookmarkEnd w:id="11"/>
      <w:bookmarkStart w:id="12" w:name="4-1"/>
      <w:bookmarkEnd w:id="12"/>
      <w:r>
        <w:rPr>
          <w:rFonts w:ascii="楷体_GB2312" w:hAnsi="黑体" w:eastAsia="楷体_GB2312" w:cs="宋体"/>
          <w:bCs w:val="0"/>
          <w:color w:val="000000"/>
          <w:sz w:val="32"/>
          <w:szCs w:val="32"/>
        </w:rPr>
        <w:t>（一）网格划分</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由区政府统一组织，建立区、乡（镇、场、街道、片区）、村（社区）三级环境监管网格。</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43" w:firstLineChars="200"/>
        <w:jc w:val="left"/>
        <w:textAlignment w:val="auto"/>
        <w:rPr>
          <w:rFonts w:hint="eastAsia" w:ascii="仿宋_GB2312" w:hAnsi="仿宋" w:eastAsia="仿宋_GB2312" w:cs="宋体"/>
          <w:color w:val="000000"/>
          <w:kern w:val="0"/>
          <w:sz w:val="32"/>
          <w:szCs w:val="32"/>
        </w:rPr>
      </w:pPr>
      <w:r>
        <w:rPr>
          <w:rFonts w:hint="eastAsia" w:ascii="仿宋_GB2312" w:hAnsi="仿宋" w:eastAsia="仿宋_GB2312" w:cs="宋体"/>
          <w:b/>
          <w:color w:val="000000"/>
          <w:kern w:val="0"/>
          <w:sz w:val="32"/>
          <w:szCs w:val="32"/>
        </w:rPr>
        <w:t>一级网格：</w:t>
      </w:r>
      <w:r>
        <w:rPr>
          <w:rFonts w:hint="eastAsia" w:ascii="仿宋_GB2312" w:hAnsi="仿宋" w:eastAsia="仿宋_GB2312" w:cs="宋体"/>
          <w:color w:val="000000"/>
          <w:kern w:val="0"/>
          <w:sz w:val="32"/>
          <w:szCs w:val="32"/>
        </w:rPr>
        <w:t>以高昌区行政区域建立一级网格，责任主体为区政府，具有环境监管职能的相关部门按所明确的职能承担网格内的环境监管任务。</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43" w:firstLineChars="200"/>
        <w:textAlignment w:val="auto"/>
        <w:rPr>
          <w:rFonts w:hint="eastAsia" w:ascii="仿宋_GB2312" w:hAnsi="仿宋" w:eastAsia="仿宋_GB2312" w:cs="宋体"/>
          <w:color w:val="000000"/>
          <w:kern w:val="0"/>
          <w:sz w:val="32"/>
          <w:szCs w:val="32"/>
        </w:rPr>
      </w:pPr>
      <w:r>
        <w:rPr>
          <w:rFonts w:hint="eastAsia" w:ascii="仿宋_GB2312" w:hAnsi="仿宋" w:eastAsia="仿宋_GB2312" w:cs="宋体"/>
          <w:b/>
          <w:color w:val="000000"/>
          <w:kern w:val="0"/>
          <w:sz w:val="32"/>
          <w:szCs w:val="32"/>
        </w:rPr>
        <w:t>二级网格：</w:t>
      </w:r>
      <w:r>
        <w:rPr>
          <w:rFonts w:hint="eastAsia" w:ascii="仿宋_GB2312" w:hAnsi="仿宋" w:eastAsia="仿宋_GB2312" w:cs="宋体"/>
          <w:color w:val="000000"/>
          <w:kern w:val="0"/>
          <w:sz w:val="32"/>
          <w:szCs w:val="32"/>
        </w:rPr>
        <w:t>以乡（镇、场、街道、片区）行政区域建立二级网格，责任主体为乡（镇、场、街道、片区）具有环境监管职能的相关部门按所明确的职能承担网格内的环境监管任务。</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43" w:firstLineChars="200"/>
        <w:jc w:val="left"/>
        <w:textAlignment w:val="auto"/>
        <w:rPr>
          <w:rFonts w:hint="eastAsia" w:ascii="仿宋_GB2312" w:hAnsi="仿宋" w:eastAsia="仿宋_GB2312" w:cs="宋体"/>
          <w:color w:val="000000"/>
          <w:kern w:val="0"/>
          <w:sz w:val="32"/>
          <w:szCs w:val="32"/>
        </w:rPr>
      </w:pPr>
      <w:r>
        <w:rPr>
          <w:rFonts w:hint="eastAsia" w:ascii="仿宋_GB2312" w:hAnsi="仿宋" w:eastAsia="仿宋_GB2312" w:cs="宋体"/>
          <w:b/>
          <w:color w:val="000000"/>
          <w:kern w:val="0"/>
          <w:sz w:val="32"/>
          <w:szCs w:val="32"/>
        </w:rPr>
        <w:t>三级网格</w:t>
      </w:r>
      <w:r>
        <w:rPr>
          <w:rFonts w:hint="eastAsia" w:ascii="仿宋_GB2312" w:hAnsi="仿宋" w:eastAsia="仿宋_GB2312" w:cs="宋体"/>
          <w:color w:val="000000"/>
          <w:kern w:val="0"/>
          <w:sz w:val="32"/>
          <w:szCs w:val="32"/>
        </w:rPr>
        <w:t>：以村（社区）行政区域为单元，建立三级网格，责任主体为村（社区），村（社区）班子成员分片负责网格内环境监管任务。</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643" w:firstLineChars="200"/>
        <w:textAlignment w:val="auto"/>
        <w:rPr>
          <w:rFonts w:ascii="楷体_GB2312" w:hAnsi="仿宋" w:eastAsia="楷体_GB2312" w:cs="宋体"/>
          <w:bCs w:val="0"/>
          <w:color w:val="000000"/>
          <w:sz w:val="32"/>
          <w:szCs w:val="32"/>
        </w:rPr>
      </w:pPr>
      <w:bookmarkStart w:id="13" w:name="网格内容"/>
      <w:bookmarkEnd w:id="13"/>
      <w:bookmarkStart w:id="14" w:name="sub21518621_4_2"/>
      <w:bookmarkEnd w:id="14"/>
      <w:bookmarkStart w:id="15" w:name="4_2"/>
      <w:bookmarkEnd w:id="15"/>
      <w:bookmarkStart w:id="16" w:name="4-2"/>
      <w:bookmarkEnd w:id="16"/>
      <w:r>
        <w:rPr>
          <w:rFonts w:ascii="楷体_GB2312" w:hAnsi="仿宋" w:eastAsia="楷体_GB2312" w:cs="宋体"/>
          <w:bCs w:val="0"/>
          <w:color w:val="000000"/>
          <w:sz w:val="32"/>
          <w:szCs w:val="32"/>
        </w:rPr>
        <w:t>（二）网格内容</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43" w:firstLineChars="200"/>
        <w:jc w:val="left"/>
        <w:textAlignment w:val="auto"/>
        <w:rPr>
          <w:rFonts w:hint="eastAsia" w:ascii="仿宋_GB2312" w:hAnsi="仿宋" w:eastAsia="仿宋_GB2312" w:cs="宋体"/>
          <w:color w:val="000000"/>
          <w:kern w:val="0"/>
          <w:sz w:val="32"/>
          <w:szCs w:val="32"/>
        </w:rPr>
      </w:pPr>
      <w:r>
        <w:rPr>
          <w:rFonts w:hint="eastAsia" w:ascii="仿宋_GB2312" w:hAnsi="仿宋" w:eastAsia="仿宋_GB2312" w:cs="宋体"/>
          <w:b/>
          <w:color w:val="000000"/>
          <w:kern w:val="0"/>
          <w:sz w:val="32"/>
          <w:szCs w:val="32"/>
        </w:rPr>
        <w:t>1.实行“五定”。</w:t>
      </w:r>
      <w:r>
        <w:rPr>
          <w:rFonts w:hint="eastAsia" w:ascii="仿宋_GB2312" w:hAnsi="仿宋" w:eastAsia="仿宋_GB2312" w:cs="宋体"/>
          <w:color w:val="000000"/>
          <w:kern w:val="0"/>
          <w:sz w:val="32"/>
          <w:szCs w:val="32"/>
        </w:rPr>
        <w:t>即：定区域、定人员、定职责、定任务、定奖惩。做到网格边界清晰、责任主体明确、目标任务具体，并进行公开公示。</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43" w:firstLineChars="200"/>
        <w:jc w:val="left"/>
        <w:textAlignment w:val="auto"/>
        <w:rPr>
          <w:rFonts w:hint="eastAsia" w:ascii="仿宋_GB2312" w:hAnsi="仿宋" w:eastAsia="仿宋_GB2312" w:cs="宋体"/>
          <w:color w:val="000000"/>
          <w:kern w:val="0"/>
          <w:sz w:val="32"/>
          <w:szCs w:val="32"/>
        </w:rPr>
      </w:pPr>
      <w:r>
        <w:rPr>
          <w:rFonts w:hint="eastAsia" w:ascii="仿宋_GB2312" w:hAnsi="仿宋" w:eastAsia="仿宋_GB2312" w:cs="宋体"/>
          <w:b/>
          <w:color w:val="000000"/>
          <w:kern w:val="0"/>
          <w:sz w:val="32"/>
          <w:szCs w:val="32"/>
        </w:rPr>
        <w:t>2.建立责任制。</w:t>
      </w:r>
      <w:r>
        <w:rPr>
          <w:rFonts w:hint="eastAsia" w:ascii="仿宋_GB2312" w:hAnsi="仿宋" w:eastAsia="仿宋_GB2312" w:cs="宋体"/>
          <w:color w:val="000000"/>
          <w:kern w:val="0"/>
          <w:sz w:val="32"/>
          <w:szCs w:val="32"/>
        </w:rPr>
        <w:t>各级网格（区与各乡（镇、场、街道、片区）、乡（镇、场、街道、片区）与村（社区））之间要层层签订责任状，明确工作任务和奖惩措施。横向之间（部门）要加强协调，建立联动机制，认真履行监管职责。</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643" w:firstLineChars="200"/>
        <w:textAlignment w:val="auto"/>
        <w:rPr>
          <w:rFonts w:ascii="楷体_GB2312" w:hAnsi="仿宋" w:eastAsia="楷体_GB2312" w:cs="宋体"/>
          <w:bCs w:val="0"/>
          <w:color w:val="000000"/>
          <w:sz w:val="32"/>
          <w:szCs w:val="32"/>
        </w:rPr>
      </w:pPr>
      <w:bookmarkStart w:id="17" w:name="网格职责"/>
      <w:bookmarkEnd w:id="17"/>
      <w:bookmarkStart w:id="18" w:name="sub21518621_4_3"/>
      <w:bookmarkEnd w:id="18"/>
      <w:bookmarkStart w:id="19" w:name="4-3"/>
      <w:bookmarkEnd w:id="19"/>
      <w:bookmarkStart w:id="20" w:name="4_3"/>
      <w:bookmarkEnd w:id="20"/>
      <w:r>
        <w:rPr>
          <w:rFonts w:ascii="楷体_GB2312" w:hAnsi="仿宋" w:eastAsia="楷体_GB2312" w:cs="宋体"/>
          <w:bCs w:val="0"/>
          <w:color w:val="000000"/>
          <w:sz w:val="32"/>
          <w:szCs w:val="32"/>
        </w:rPr>
        <w:t>（三）网格职责</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43" w:firstLineChars="200"/>
        <w:jc w:val="left"/>
        <w:textAlignment w:val="auto"/>
        <w:rPr>
          <w:rFonts w:hint="eastAsia" w:ascii="仿宋_GB2312" w:hAnsi="仿宋" w:eastAsia="仿宋_GB2312" w:cs="宋体"/>
          <w:color w:val="000000"/>
          <w:kern w:val="0"/>
          <w:sz w:val="32"/>
          <w:szCs w:val="32"/>
        </w:rPr>
      </w:pPr>
      <w:r>
        <w:rPr>
          <w:rFonts w:hint="eastAsia" w:ascii="仿宋_GB2312" w:hAnsi="仿宋" w:eastAsia="仿宋_GB2312" w:cs="宋体"/>
          <w:b/>
          <w:color w:val="000000"/>
          <w:kern w:val="0"/>
          <w:sz w:val="32"/>
          <w:szCs w:val="32"/>
        </w:rPr>
        <w:t>一级网格：</w:t>
      </w:r>
      <w:r>
        <w:rPr>
          <w:rFonts w:hint="eastAsia" w:ascii="仿宋_GB2312" w:hAnsi="仿宋" w:eastAsia="仿宋_GB2312" w:cs="宋体"/>
          <w:color w:val="000000"/>
          <w:kern w:val="0"/>
          <w:sz w:val="32"/>
          <w:szCs w:val="32"/>
        </w:rPr>
        <w:t>主要负责指导二、三级网格的建立和运行，监督二、三级网格责任主体的履职情况，并进行考核，按要求公开辖区内污染源相关信息。</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43" w:firstLineChars="200"/>
        <w:jc w:val="left"/>
        <w:textAlignment w:val="auto"/>
        <w:rPr>
          <w:rFonts w:hint="eastAsia" w:ascii="仿宋_GB2312" w:hAnsi="仿宋" w:eastAsia="仿宋_GB2312" w:cs="宋体"/>
          <w:color w:val="000000"/>
          <w:kern w:val="0"/>
          <w:sz w:val="32"/>
          <w:szCs w:val="32"/>
        </w:rPr>
      </w:pPr>
      <w:r>
        <w:rPr>
          <w:rFonts w:hint="eastAsia" w:ascii="仿宋_GB2312" w:hAnsi="仿宋" w:eastAsia="仿宋_GB2312" w:cs="宋体"/>
          <w:b/>
          <w:color w:val="000000"/>
          <w:kern w:val="0"/>
          <w:sz w:val="32"/>
          <w:szCs w:val="32"/>
        </w:rPr>
        <w:t>二级网格：</w:t>
      </w:r>
      <w:r>
        <w:rPr>
          <w:rFonts w:hint="eastAsia" w:ascii="仿宋_GB2312" w:hAnsi="仿宋" w:eastAsia="仿宋_GB2312" w:cs="宋体"/>
          <w:color w:val="000000"/>
          <w:kern w:val="0"/>
          <w:sz w:val="32"/>
          <w:szCs w:val="32"/>
        </w:rPr>
        <w:t>各乡（镇、场、街道、片区）负责指导三级网格的建立和运行，按要求填报网格化环境监管数，建立环境监管档案。</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43" w:firstLineChars="200"/>
        <w:jc w:val="left"/>
        <w:textAlignment w:val="auto"/>
        <w:rPr>
          <w:rFonts w:hint="eastAsia" w:ascii="仿宋_GB2312" w:hAnsi="仿宋" w:eastAsia="仿宋_GB2312" w:cs="宋体"/>
          <w:color w:val="000000"/>
          <w:kern w:val="0"/>
          <w:sz w:val="32"/>
          <w:szCs w:val="32"/>
        </w:rPr>
      </w:pPr>
      <w:r>
        <w:rPr>
          <w:rFonts w:hint="eastAsia" w:ascii="仿宋_GB2312" w:hAnsi="仿宋" w:eastAsia="仿宋_GB2312" w:cs="宋体"/>
          <w:b/>
          <w:color w:val="000000"/>
          <w:kern w:val="0"/>
          <w:sz w:val="32"/>
          <w:szCs w:val="32"/>
        </w:rPr>
        <w:t>三级网格：</w:t>
      </w:r>
      <w:r>
        <w:rPr>
          <w:rFonts w:hint="eastAsia" w:ascii="仿宋_GB2312" w:hAnsi="仿宋" w:eastAsia="仿宋_GB2312" w:cs="宋体"/>
          <w:color w:val="000000"/>
          <w:kern w:val="0"/>
          <w:sz w:val="32"/>
          <w:szCs w:val="32"/>
        </w:rPr>
        <w:t>主要负责对辖区内排污企业、生态环境、信访案件、污染纠纷、环境安全隐患、违法建设项目、饮用水源地、农村环境综合整治等进行定期巡查，及时发现、上报生态环境违法行为。</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643" w:firstLineChars="200"/>
        <w:textAlignment w:val="auto"/>
        <w:rPr>
          <w:rFonts w:ascii="楷体_GB2312" w:hAnsi="仿宋" w:eastAsia="楷体_GB2312" w:cs="宋体"/>
          <w:bCs w:val="0"/>
          <w:color w:val="000000"/>
          <w:sz w:val="32"/>
          <w:szCs w:val="32"/>
        </w:rPr>
      </w:pPr>
      <w:bookmarkStart w:id="21" w:name="网格监督"/>
      <w:bookmarkEnd w:id="21"/>
      <w:bookmarkStart w:id="22" w:name="4-4"/>
      <w:bookmarkEnd w:id="22"/>
      <w:bookmarkStart w:id="23" w:name="sub21518621_4_4"/>
      <w:bookmarkEnd w:id="23"/>
      <w:bookmarkStart w:id="24" w:name="4_4"/>
      <w:bookmarkEnd w:id="24"/>
      <w:r>
        <w:rPr>
          <w:rFonts w:ascii="楷体_GB2312" w:hAnsi="仿宋" w:eastAsia="楷体_GB2312" w:cs="宋体"/>
          <w:bCs w:val="0"/>
          <w:color w:val="000000"/>
          <w:sz w:val="32"/>
          <w:szCs w:val="32"/>
        </w:rPr>
        <w:t>（四）网格监督</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43" w:firstLineChars="200"/>
        <w:jc w:val="left"/>
        <w:textAlignment w:val="auto"/>
        <w:rPr>
          <w:rFonts w:hint="eastAsia" w:ascii="仿宋_GB2312" w:hAnsi="仿宋" w:eastAsia="仿宋_GB2312" w:cs="宋体"/>
          <w:color w:val="000000"/>
          <w:kern w:val="0"/>
          <w:sz w:val="32"/>
          <w:szCs w:val="32"/>
        </w:rPr>
      </w:pPr>
      <w:r>
        <w:rPr>
          <w:rFonts w:hint="eastAsia" w:ascii="仿宋_GB2312" w:hAnsi="仿宋" w:eastAsia="仿宋_GB2312" w:cs="宋体"/>
          <w:b/>
          <w:color w:val="000000"/>
          <w:kern w:val="0"/>
          <w:sz w:val="32"/>
          <w:szCs w:val="32"/>
        </w:rPr>
        <w:t>1.法制监督：</w:t>
      </w:r>
      <w:r>
        <w:rPr>
          <w:rFonts w:hint="eastAsia" w:ascii="仿宋_GB2312" w:hAnsi="仿宋" w:eastAsia="仿宋_GB2312" w:cs="宋体"/>
          <w:color w:val="000000"/>
          <w:kern w:val="0"/>
          <w:sz w:val="32"/>
          <w:szCs w:val="32"/>
        </w:rPr>
        <w:t>充分利用人大法制监督、政协民主监督的职能，发挥人大代表、政协委员的作用，定期对环保法律法规的执行情况进行监督检查，向政府及有关部门提出意见和建议。</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43" w:firstLineChars="200"/>
        <w:jc w:val="left"/>
        <w:textAlignment w:val="auto"/>
        <w:rPr>
          <w:rFonts w:hint="eastAsia" w:ascii="仿宋_GB2312" w:hAnsi="仿宋" w:eastAsia="仿宋_GB2312" w:cs="宋体"/>
          <w:color w:val="000000"/>
          <w:kern w:val="0"/>
          <w:sz w:val="32"/>
          <w:szCs w:val="32"/>
        </w:rPr>
      </w:pPr>
      <w:r>
        <w:rPr>
          <w:rFonts w:hint="eastAsia" w:ascii="仿宋_GB2312" w:hAnsi="仿宋" w:eastAsia="仿宋_GB2312" w:cs="宋体"/>
          <w:b/>
          <w:color w:val="000000"/>
          <w:kern w:val="0"/>
          <w:sz w:val="32"/>
          <w:szCs w:val="32"/>
        </w:rPr>
        <w:t>2.行政监督：</w:t>
      </w:r>
      <w:r>
        <w:rPr>
          <w:rFonts w:hint="eastAsia" w:ascii="仿宋_GB2312" w:hAnsi="仿宋" w:eastAsia="仿宋_GB2312" w:cs="宋体"/>
          <w:color w:val="000000"/>
          <w:kern w:val="0"/>
          <w:sz w:val="32"/>
          <w:szCs w:val="32"/>
        </w:rPr>
        <w:t>发挥区政府督查室行政监督作用，保障三级网格体系正常运行，对失职渎职的、未履行或不正确履行环境监管责任的，报纪检监察部门严格按照相关规定进行问责。</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43" w:firstLineChars="200"/>
        <w:jc w:val="left"/>
        <w:textAlignment w:val="auto"/>
        <w:rPr>
          <w:rFonts w:hint="eastAsia" w:ascii="仿宋_GB2312" w:hAnsi="仿宋" w:eastAsia="仿宋_GB2312" w:cs="宋体"/>
          <w:color w:val="000000"/>
          <w:kern w:val="0"/>
          <w:sz w:val="32"/>
          <w:szCs w:val="32"/>
        </w:rPr>
      </w:pPr>
      <w:r>
        <w:rPr>
          <w:rFonts w:hint="eastAsia" w:ascii="仿宋_GB2312" w:hAnsi="仿宋" w:eastAsia="仿宋_GB2312" w:cs="宋体"/>
          <w:b/>
          <w:color w:val="000000"/>
          <w:kern w:val="0"/>
          <w:sz w:val="32"/>
          <w:szCs w:val="32"/>
        </w:rPr>
        <w:t>3.舆论监督：</w:t>
      </w:r>
      <w:r>
        <w:rPr>
          <w:rFonts w:hint="eastAsia" w:ascii="仿宋_GB2312" w:hAnsi="仿宋" w:eastAsia="仿宋_GB2312" w:cs="宋体"/>
          <w:color w:val="000000"/>
          <w:kern w:val="0"/>
          <w:sz w:val="32"/>
          <w:szCs w:val="32"/>
        </w:rPr>
        <w:t>充分发挥新闻媒体和广大人民群众的作用，利用报纸、电视、网络等宣传环境保护法律法规，揭露和批评环境违法行为，促进增强公众环境意识</w:t>
      </w:r>
      <w:r>
        <w:rPr>
          <w:rFonts w:hint="eastAsia" w:ascii="仿宋_GB2312" w:hAnsi="仿宋" w:eastAsia="仿宋_GB2312" w:cs="宋体"/>
          <w:color w:val="000000"/>
          <w:kern w:val="0"/>
          <w:sz w:val="32"/>
          <w:szCs w:val="32"/>
          <w:lang w:eastAsia="zh-CN"/>
        </w:rPr>
        <w:t>，</w:t>
      </w:r>
      <w:r>
        <w:rPr>
          <w:rFonts w:hint="eastAsia" w:ascii="仿宋_GB2312" w:hAnsi="仿宋" w:eastAsia="仿宋_GB2312" w:cs="宋体"/>
          <w:color w:val="000000"/>
          <w:kern w:val="0"/>
          <w:sz w:val="32"/>
          <w:szCs w:val="32"/>
        </w:rPr>
        <w:t>鼓励公众参与环境保护</w:t>
      </w:r>
      <w:r>
        <w:rPr>
          <w:rFonts w:hint="eastAsia" w:ascii="仿宋_GB2312" w:hAnsi="仿宋" w:eastAsia="仿宋_GB2312" w:cs="宋体"/>
          <w:color w:val="000000"/>
          <w:kern w:val="0"/>
          <w:sz w:val="32"/>
          <w:szCs w:val="32"/>
          <w:lang w:eastAsia="zh-CN"/>
        </w:rPr>
        <w:t>，</w:t>
      </w:r>
      <w:r>
        <w:rPr>
          <w:rFonts w:hint="eastAsia" w:ascii="仿宋_GB2312" w:hAnsi="仿宋" w:eastAsia="仿宋_GB2312" w:cs="宋体"/>
          <w:color w:val="000000"/>
          <w:kern w:val="0"/>
          <w:sz w:val="32"/>
          <w:szCs w:val="32"/>
        </w:rPr>
        <w:t>保障群众的知情权和监督权。</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643" w:firstLineChars="200"/>
        <w:textAlignment w:val="auto"/>
        <w:rPr>
          <w:rFonts w:ascii="楷体_GB2312" w:hAnsi="仿宋" w:eastAsia="楷体_GB2312" w:cs="宋体"/>
          <w:bCs w:val="0"/>
          <w:color w:val="000000"/>
          <w:sz w:val="32"/>
          <w:szCs w:val="32"/>
        </w:rPr>
      </w:pPr>
      <w:bookmarkStart w:id="25" w:name="sub21518621_4_5"/>
      <w:bookmarkEnd w:id="25"/>
      <w:bookmarkStart w:id="26" w:name="网格运行"/>
      <w:bookmarkEnd w:id="26"/>
      <w:bookmarkStart w:id="27" w:name="4-5"/>
      <w:bookmarkEnd w:id="27"/>
      <w:bookmarkStart w:id="28" w:name="4_5"/>
      <w:bookmarkEnd w:id="28"/>
      <w:r>
        <w:rPr>
          <w:rFonts w:ascii="楷体_GB2312" w:hAnsi="仿宋" w:eastAsia="楷体_GB2312" w:cs="宋体"/>
          <w:bCs w:val="0"/>
          <w:color w:val="000000"/>
          <w:sz w:val="32"/>
          <w:szCs w:val="32"/>
        </w:rPr>
        <w:t>（五）网格运行</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43" w:firstLineChars="200"/>
        <w:jc w:val="left"/>
        <w:textAlignment w:val="auto"/>
        <w:rPr>
          <w:rFonts w:hint="eastAsia" w:ascii="仿宋_GB2312" w:hAnsi="仿宋" w:eastAsia="仿宋_GB2312" w:cs="宋体"/>
          <w:color w:val="000000"/>
          <w:kern w:val="0"/>
          <w:sz w:val="32"/>
          <w:szCs w:val="32"/>
        </w:rPr>
      </w:pPr>
      <w:r>
        <w:rPr>
          <w:rFonts w:hint="eastAsia" w:ascii="仿宋_GB2312" w:hAnsi="仿宋" w:eastAsia="仿宋_GB2312" w:cs="宋体"/>
          <w:b/>
          <w:color w:val="000000"/>
          <w:kern w:val="0"/>
          <w:sz w:val="32"/>
          <w:szCs w:val="32"/>
        </w:rPr>
        <w:t>1.巡查：</w:t>
      </w:r>
      <w:r>
        <w:rPr>
          <w:rFonts w:hint="eastAsia" w:ascii="仿宋_GB2312" w:hAnsi="仿宋" w:eastAsia="仿宋_GB2312" w:cs="宋体"/>
          <w:color w:val="000000"/>
          <w:kern w:val="0"/>
          <w:sz w:val="32"/>
          <w:szCs w:val="32"/>
        </w:rPr>
        <w:t>网格责任人员要对辖区内排污企业、生态环境、信访案件、污染纠纷、环境安全隐患、违法建设项目、饮用水源地、农村环境综合整治等定期进行巡查和监督，及时发现和制止环境违法行为，并向上级网格进行报告，协助调查和解决环境违法行为。</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43" w:firstLineChars="200"/>
        <w:jc w:val="left"/>
        <w:textAlignment w:val="auto"/>
        <w:rPr>
          <w:rFonts w:hint="eastAsia" w:ascii="仿宋_GB2312" w:hAnsi="仿宋" w:eastAsia="仿宋_GB2312" w:cs="宋体"/>
          <w:color w:val="000000"/>
          <w:kern w:val="0"/>
          <w:sz w:val="32"/>
          <w:szCs w:val="32"/>
        </w:rPr>
      </w:pPr>
      <w:r>
        <w:rPr>
          <w:rFonts w:hint="eastAsia" w:ascii="仿宋_GB2312" w:hAnsi="仿宋" w:eastAsia="仿宋_GB2312" w:cs="宋体"/>
          <w:b/>
          <w:color w:val="000000"/>
          <w:kern w:val="0"/>
          <w:sz w:val="32"/>
          <w:szCs w:val="32"/>
        </w:rPr>
        <w:t>2.查处：</w:t>
      </w:r>
      <w:r>
        <w:rPr>
          <w:rFonts w:hint="eastAsia" w:ascii="仿宋_GB2312" w:hAnsi="仿宋" w:eastAsia="仿宋_GB2312" w:cs="宋体"/>
          <w:color w:val="000000"/>
          <w:kern w:val="0"/>
          <w:sz w:val="32"/>
          <w:szCs w:val="32"/>
        </w:rPr>
        <w:t>二级网格责任主体或相关部门接到巡查和监督人员的报告后，及时上报一级网格并进行调查，对属于本级本部门管辖的，要按照要求进行处理。对不属于本级本部门管辖的，及时进行移交移送，并配合相关单位进行调查。受理单位要在规定时间内完成查处工作，并将处理结果反馈移交（移送）单位。对需多个部门进行联合调查的，由一级网格的责任主体负责组织实施联合执法。</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43" w:firstLineChars="200"/>
        <w:jc w:val="left"/>
        <w:textAlignment w:val="auto"/>
        <w:rPr>
          <w:rFonts w:hint="eastAsia" w:ascii="仿宋_GB2312" w:hAnsi="仿宋" w:eastAsia="仿宋_GB2312" w:cs="宋体"/>
          <w:color w:val="000000"/>
          <w:kern w:val="0"/>
          <w:sz w:val="32"/>
          <w:szCs w:val="32"/>
        </w:rPr>
      </w:pPr>
      <w:r>
        <w:rPr>
          <w:rFonts w:hint="eastAsia" w:ascii="仿宋_GB2312" w:hAnsi="仿宋" w:eastAsia="仿宋_GB2312" w:cs="宋体"/>
          <w:b/>
          <w:color w:val="000000"/>
          <w:kern w:val="0"/>
          <w:sz w:val="32"/>
          <w:szCs w:val="32"/>
        </w:rPr>
        <w:t>3.反馈：</w:t>
      </w:r>
      <w:r>
        <w:rPr>
          <w:rFonts w:hint="eastAsia" w:ascii="仿宋_GB2312" w:hAnsi="仿宋" w:eastAsia="仿宋_GB2312" w:cs="宋体"/>
          <w:color w:val="000000"/>
          <w:kern w:val="0"/>
          <w:sz w:val="32"/>
          <w:szCs w:val="32"/>
        </w:rPr>
        <w:t>对环境违法问题的查处结果要及时答复相关人员，按要求进行公开，同时将查处结果告知下级网格责任主体。</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43" w:firstLineChars="200"/>
        <w:jc w:val="left"/>
        <w:textAlignment w:val="auto"/>
        <w:rPr>
          <w:rFonts w:hint="eastAsia" w:ascii="仿宋_GB2312" w:hAnsi="仿宋" w:eastAsia="仿宋_GB2312" w:cs="宋体"/>
          <w:color w:val="000000"/>
          <w:kern w:val="0"/>
          <w:sz w:val="32"/>
          <w:szCs w:val="32"/>
        </w:rPr>
      </w:pPr>
      <w:r>
        <w:rPr>
          <w:rFonts w:hint="eastAsia" w:ascii="仿宋_GB2312" w:hAnsi="仿宋" w:eastAsia="仿宋_GB2312" w:cs="宋体"/>
          <w:b/>
          <w:color w:val="000000"/>
          <w:kern w:val="0"/>
          <w:sz w:val="32"/>
          <w:szCs w:val="32"/>
        </w:rPr>
        <w:t>4.监督：</w:t>
      </w:r>
      <w:r>
        <w:rPr>
          <w:rFonts w:hint="eastAsia" w:ascii="仿宋_GB2312" w:hAnsi="仿宋" w:eastAsia="仿宋_GB2312" w:cs="宋体"/>
          <w:color w:val="000000"/>
          <w:kern w:val="0"/>
          <w:sz w:val="32"/>
          <w:szCs w:val="32"/>
        </w:rPr>
        <w:t>人大、纪检监察、舆论和社会等监督体系，对环境监管工作情况进行及时监督，纪检监察部门对失职渎职的、未履行或不正确履行环境监管责任的相关人员，要严格按照有关规定进行问责，对构成犯罪的移交司法机关追究法律责任。</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43" w:firstLineChars="200"/>
        <w:jc w:val="left"/>
        <w:textAlignment w:val="auto"/>
        <w:rPr>
          <w:rFonts w:hint="eastAsia" w:ascii="仿宋_GB2312" w:hAnsi="仿宋" w:eastAsia="仿宋_GB2312" w:cs="宋体"/>
          <w:color w:val="000000"/>
          <w:kern w:val="0"/>
          <w:sz w:val="32"/>
          <w:szCs w:val="32"/>
        </w:rPr>
      </w:pPr>
      <w:r>
        <w:rPr>
          <w:rFonts w:hint="eastAsia" w:ascii="仿宋_GB2312" w:hAnsi="仿宋" w:eastAsia="仿宋_GB2312" w:cs="宋体"/>
          <w:b/>
          <w:color w:val="000000"/>
          <w:kern w:val="0"/>
          <w:sz w:val="32"/>
          <w:szCs w:val="32"/>
        </w:rPr>
        <w:t>5.评价：</w:t>
      </w:r>
      <w:r>
        <w:rPr>
          <w:rFonts w:hint="eastAsia" w:ascii="仿宋_GB2312" w:hAnsi="仿宋" w:eastAsia="仿宋_GB2312" w:cs="宋体"/>
          <w:color w:val="000000"/>
          <w:kern w:val="0"/>
          <w:sz w:val="32"/>
          <w:szCs w:val="32"/>
        </w:rPr>
        <w:t>各级网格每季度对本级网格运行情况进行自评，一、二级网格对下级网格进行评价，研究改进措施，评价结果逐级上报。</w:t>
      </w:r>
      <w:bookmarkStart w:id="29" w:name="sub21518621_5"/>
      <w:bookmarkEnd w:id="29"/>
      <w:bookmarkStart w:id="30" w:name="5"/>
      <w:bookmarkEnd w:id="30"/>
      <w:bookmarkStart w:id="31" w:name="职责分工"/>
      <w:bookmarkEnd w:id="31"/>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firstLine="640" w:firstLineChars="200"/>
        <w:textAlignment w:val="auto"/>
        <w:rPr>
          <w:rFonts w:ascii="黑体" w:hAnsi="黑体" w:eastAsia="黑体" w:cs="宋体"/>
          <w:b w:val="0"/>
          <w:bCs w:val="0"/>
          <w:color w:val="000000"/>
          <w:sz w:val="32"/>
          <w:szCs w:val="32"/>
        </w:rPr>
      </w:pPr>
      <w:bookmarkStart w:id="32" w:name="保障措施"/>
      <w:bookmarkEnd w:id="32"/>
      <w:bookmarkStart w:id="33" w:name="sub21518621_6"/>
      <w:bookmarkEnd w:id="33"/>
      <w:bookmarkStart w:id="34" w:name="6"/>
      <w:bookmarkEnd w:id="34"/>
      <w:r>
        <w:rPr>
          <w:rFonts w:ascii="黑体" w:hAnsi="黑体" w:eastAsia="黑体" w:cs="宋体"/>
          <w:b w:val="0"/>
          <w:bCs w:val="0"/>
          <w:color w:val="000000"/>
          <w:sz w:val="32"/>
          <w:szCs w:val="32"/>
        </w:rPr>
        <w:t>四、保障措施</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643" w:firstLineChars="200"/>
        <w:jc w:val="both"/>
        <w:textAlignment w:val="auto"/>
        <w:rPr>
          <w:rFonts w:ascii="仿宋_GB2312" w:hAnsi="仿宋" w:eastAsia="仿宋_GB2312" w:cs="宋体"/>
          <w:b w:val="0"/>
          <w:bCs w:val="0"/>
          <w:color w:val="000000"/>
          <w:sz w:val="32"/>
          <w:szCs w:val="32"/>
        </w:rPr>
      </w:pPr>
      <w:bookmarkStart w:id="35" w:name="sub21518621_6_1"/>
      <w:bookmarkEnd w:id="35"/>
      <w:bookmarkStart w:id="36" w:name="加强组织领导"/>
      <w:bookmarkEnd w:id="36"/>
      <w:bookmarkStart w:id="37" w:name="6-1"/>
      <w:bookmarkEnd w:id="37"/>
      <w:bookmarkStart w:id="38" w:name="6_1"/>
      <w:bookmarkEnd w:id="38"/>
      <w:r>
        <w:rPr>
          <w:rFonts w:hint="eastAsia" w:ascii="方正楷体_GBK" w:hAnsi="方正楷体_GBK" w:eastAsia="方正楷体_GBK" w:cs="方正楷体_GBK"/>
          <w:bCs w:val="0"/>
          <w:color w:val="000000"/>
          <w:sz w:val="32"/>
          <w:szCs w:val="32"/>
          <w:lang w:eastAsia="zh-CN"/>
        </w:rPr>
        <w:t>（</w:t>
      </w:r>
      <w:r>
        <w:rPr>
          <w:rFonts w:hint="eastAsia" w:ascii="方正楷体_GBK" w:hAnsi="方正楷体_GBK" w:eastAsia="方正楷体_GBK" w:cs="方正楷体_GBK"/>
          <w:bCs w:val="0"/>
          <w:color w:val="000000"/>
          <w:sz w:val="32"/>
          <w:szCs w:val="32"/>
          <w:lang w:val="en-US" w:eastAsia="zh-CN"/>
        </w:rPr>
        <w:t>一</w:t>
      </w:r>
      <w:r>
        <w:rPr>
          <w:rFonts w:hint="eastAsia" w:ascii="方正楷体_GBK" w:hAnsi="方正楷体_GBK" w:eastAsia="方正楷体_GBK" w:cs="方正楷体_GBK"/>
          <w:bCs w:val="0"/>
          <w:color w:val="000000"/>
          <w:sz w:val="32"/>
          <w:szCs w:val="32"/>
          <w:lang w:eastAsia="zh-CN"/>
        </w:rPr>
        <w:t>）加强组织领导。</w:t>
      </w:r>
      <w:r>
        <w:rPr>
          <w:rFonts w:ascii="仿宋_GB2312" w:hAnsi="仿宋" w:eastAsia="仿宋_GB2312" w:cs="宋体"/>
          <w:b w:val="0"/>
          <w:bCs w:val="0"/>
          <w:color w:val="000000"/>
          <w:sz w:val="32"/>
          <w:szCs w:val="32"/>
        </w:rPr>
        <w:t>成立高昌区环境保护网格化管理工作领导小组，组长由区委副书记、区长帕拉哈提·托合太木同志担任，副组长由区委常委、副区长刘建波同志担任，成员由生态环境、发改、商工、住建、自然资源、林草、农业农村、水利、公安、交通、</w:t>
      </w:r>
      <w:r>
        <w:rPr>
          <w:rFonts w:hint="eastAsia" w:ascii="仿宋_GB2312" w:hAnsi="仿宋" w:eastAsia="仿宋_GB2312" w:cs="宋体"/>
          <w:b w:val="0"/>
          <w:bCs w:val="0"/>
          <w:color w:val="000000"/>
          <w:sz w:val="32"/>
          <w:szCs w:val="32"/>
          <w:lang w:eastAsia="zh-CN"/>
        </w:rPr>
        <w:t>卫生健康委</w:t>
      </w:r>
      <w:r>
        <w:rPr>
          <w:rFonts w:ascii="仿宋_GB2312" w:hAnsi="仿宋" w:eastAsia="仿宋_GB2312" w:cs="宋体"/>
          <w:b w:val="0"/>
          <w:bCs w:val="0"/>
          <w:color w:val="000000"/>
          <w:sz w:val="32"/>
          <w:szCs w:val="32"/>
        </w:rPr>
        <w:t>、财政、文旅、教育、应急管理、市场监督、城管、环卫、气象等部门主要领导和各乡镇负责人为成员。领导小组下设办公室，办公室主任由区委常委、副区长刘建波同志兼任，办公室副主任由市生态环境局高昌区分局党组副书记、局长邓正新同志兼任，具体负责全区环境保护网格化管理工作的组织协调和监督检查。各领导小组成员单位要切实发挥各自职能优势，增强责任意识、大局意识，认真履行好职责，做好网格区域内生态环境环保工作。</w:t>
      </w:r>
      <w:bookmarkStart w:id="39" w:name="sub21518621_6_2"/>
      <w:bookmarkEnd w:id="39"/>
      <w:bookmarkStart w:id="40" w:name="强化督查督办"/>
      <w:bookmarkEnd w:id="40"/>
      <w:bookmarkStart w:id="41" w:name="6_2"/>
      <w:bookmarkEnd w:id="41"/>
      <w:bookmarkStart w:id="42" w:name="6-2"/>
      <w:bookmarkEnd w:id="42"/>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643" w:firstLineChars="200"/>
        <w:textAlignment w:val="auto"/>
        <w:rPr>
          <w:rFonts w:ascii="仿宋_GB2312" w:hAnsi="仿宋" w:eastAsia="仿宋_GB2312" w:cs="宋体"/>
          <w:b w:val="0"/>
          <w:bCs w:val="0"/>
          <w:color w:val="000000"/>
          <w:sz w:val="32"/>
          <w:szCs w:val="32"/>
        </w:rPr>
      </w:pPr>
      <w:r>
        <w:rPr>
          <w:rFonts w:hint="eastAsia" w:ascii="方正楷体_GBK" w:hAnsi="方正楷体_GBK" w:eastAsia="方正楷体_GBK" w:cs="方正楷体_GBK"/>
          <w:bCs w:val="0"/>
          <w:color w:val="000000"/>
          <w:sz w:val="32"/>
          <w:szCs w:val="32"/>
          <w:lang w:eastAsia="zh-CN"/>
        </w:rPr>
        <w:t>（</w:t>
      </w:r>
      <w:r>
        <w:rPr>
          <w:rFonts w:hint="eastAsia" w:ascii="方正楷体_GBK" w:hAnsi="方正楷体_GBK" w:eastAsia="方正楷体_GBK" w:cs="方正楷体_GBK"/>
          <w:bCs w:val="0"/>
          <w:color w:val="000000"/>
          <w:sz w:val="32"/>
          <w:szCs w:val="32"/>
          <w:lang w:val="en-US" w:eastAsia="zh-CN"/>
        </w:rPr>
        <w:t>二</w:t>
      </w:r>
      <w:r>
        <w:rPr>
          <w:rFonts w:hint="eastAsia" w:ascii="方正楷体_GBK" w:hAnsi="方正楷体_GBK" w:eastAsia="方正楷体_GBK" w:cs="方正楷体_GBK"/>
          <w:bCs w:val="0"/>
          <w:color w:val="000000"/>
          <w:sz w:val="32"/>
          <w:szCs w:val="32"/>
          <w:lang w:eastAsia="zh-CN"/>
        </w:rPr>
        <w:t>）强化督查督办。</w:t>
      </w:r>
      <w:r>
        <w:rPr>
          <w:rFonts w:ascii="仿宋_GB2312" w:hAnsi="仿宋" w:eastAsia="仿宋_GB2312" w:cs="宋体"/>
          <w:b w:val="0"/>
          <w:bCs w:val="0"/>
          <w:color w:val="000000"/>
          <w:sz w:val="32"/>
          <w:szCs w:val="32"/>
        </w:rPr>
        <w:t>区环境保护网格化管理工作领导小组办公室要定期对网格内环保职责履行情况和网格责任落实情况进行督查督办，做到重要事项全程督办、紧急事项迅速督办、一般事项定期督办，促进网格化管理工作稳步推进，有序落实。</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643" w:firstLineChars="200"/>
        <w:textAlignment w:val="auto"/>
        <w:rPr>
          <w:rFonts w:hint="eastAsia" w:ascii="方正楷体_GBK" w:hAnsi="方正楷体_GBK" w:eastAsia="方正楷体_GBK" w:cs="方正楷体_GBK"/>
          <w:bCs w:val="0"/>
          <w:color w:val="000000"/>
          <w:sz w:val="32"/>
          <w:szCs w:val="32"/>
          <w:lang w:eastAsia="zh-CN"/>
        </w:rPr>
      </w:pPr>
      <w:bookmarkStart w:id="43" w:name="6-3"/>
      <w:bookmarkEnd w:id="43"/>
      <w:bookmarkStart w:id="44" w:name="sub21518621_6_3"/>
      <w:bookmarkEnd w:id="44"/>
      <w:bookmarkStart w:id="45" w:name="完善制度"/>
      <w:bookmarkEnd w:id="45"/>
      <w:bookmarkStart w:id="46" w:name="6_3"/>
      <w:bookmarkEnd w:id="46"/>
      <w:r>
        <w:rPr>
          <w:rFonts w:hint="eastAsia" w:ascii="方正楷体_GBK" w:hAnsi="方正楷体_GBK" w:eastAsia="方正楷体_GBK" w:cs="方正楷体_GBK"/>
          <w:bCs w:val="0"/>
          <w:color w:val="000000"/>
          <w:sz w:val="32"/>
          <w:szCs w:val="32"/>
          <w:lang w:eastAsia="zh-CN"/>
        </w:rPr>
        <w:t>（</w:t>
      </w:r>
      <w:r>
        <w:rPr>
          <w:rFonts w:hint="eastAsia" w:ascii="方正楷体_GBK" w:hAnsi="方正楷体_GBK" w:eastAsia="方正楷体_GBK" w:cs="方正楷体_GBK"/>
          <w:bCs w:val="0"/>
          <w:color w:val="000000"/>
          <w:sz w:val="32"/>
          <w:szCs w:val="32"/>
          <w:lang w:val="en-US" w:eastAsia="zh-CN"/>
        </w:rPr>
        <w:t>三</w:t>
      </w:r>
      <w:r>
        <w:rPr>
          <w:rFonts w:hint="eastAsia" w:ascii="方正楷体_GBK" w:hAnsi="方正楷体_GBK" w:eastAsia="方正楷体_GBK" w:cs="方正楷体_GBK"/>
          <w:bCs w:val="0"/>
          <w:color w:val="000000"/>
          <w:sz w:val="32"/>
          <w:szCs w:val="32"/>
          <w:lang w:eastAsia="zh-CN"/>
        </w:rPr>
        <w:t>）完善制度</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43" w:firstLineChars="200"/>
        <w:jc w:val="left"/>
        <w:textAlignment w:val="auto"/>
        <w:rPr>
          <w:rFonts w:hint="eastAsia" w:ascii="仿宋_GB2312" w:hAnsi="仿宋" w:eastAsia="仿宋_GB2312" w:cs="宋体"/>
          <w:color w:val="000000"/>
          <w:kern w:val="0"/>
          <w:sz w:val="32"/>
          <w:szCs w:val="32"/>
        </w:rPr>
      </w:pPr>
      <w:r>
        <w:rPr>
          <w:rFonts w:hint="eastAsia" w:ascii="仿宋_GB2312" w:hAnsi="仿宋" w:eastAsia="仿宋_GB2312" w:cs="宋体"/>
          <w:b/>
          <w:bCs/>
          <w:color w:val="000000"/>
          <w:kern w:val="0"/>
          <w:sz w:val="32"/>
          <w:szCs w:val="32"/>
          <w:lang w:val="en-US" w:eastAsia="zh-CN"/>
        </w:rPr>
        <w:t>1.</w:t>
      </w:r>
      <w:r>
        <w:rPr>
          <w:rFonts w:hint="eastAsia" w:ascii="仿宋_GB2312" w:hAnsi="仿宋" w:eastAsia="仿宋_GB2312" w:cs="宋体"/>
          <w:b/>
          <w:bCs/>
          <w:color w:val="000000"/>
          <w:kern w:val="0"/>
          <w:sz w:val="32"/>
          <w:szCs w:val="32"/>
        </w:rPr>
        <w:t>建立网格化管理制度。</w:t>
      </w:r>
      <w:r>
        <w:rPr>
          <w:rFonts w:hint="eastAsia" w:ascii="仿宋_GB2312" w:hAnsi="仿宋" w:eastAsia="仿宋_GB2312" w:cs="宋体"/>
          <w:color w:val="000000"/>
          <w:kern w:val="0"/>
          <w:sz w:val="32"/>
          <w:szCs w:val="32"/>
        </w:rPr>
        <w:t>强化各级各部门的责任落实，明确各级网格责任主体巡查、报告、查处的时限、标准等工作要求，制定奖惩措施，保障各级网格的高效运转。</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43" w:firstLineChars="200"/>
        <w:jc w:val="left"/>
        <w:textAlignment w:val="auto"/>
        <w:rPr>
          <w:rFonts w:hint="eastAsia" w:ascii="仿宋_GB2312" w:hAnsi="仿宋" w:eastAsia="仿宋_GB2312" w:cs="宋体"/>
          <w:color w:val="000000"/>
          <w:kern w:val="0"/>
          <w:sz w:val="32"/>
          <w:szCs w:val="32"/>
        </w:rPr>
      </w:pPr>
      <w:r>
        <w:rPr>
          <w:rFonts w:hint="eastAsia" w:ascii="仿宋_GB2312" w:hAnsi="仿宋" w:eastAsia="仿宋_GB2312" w:cs="宋体"/>
          <w:b/>
          <w:bCs/>
          <w:color w:val="000000"/>
          <w:kern w:val="0"/>
          <w:sz w:val="32"/>
          <w:szCs w:val="32"/>
          <w:lang w:val="en-US" w:eastAsia="zh-CN"/>
        </w:rPr>
        <w:t>2.联席会议制度。</w:t>
      </w:r>
      <w:r>
        <w:rPr>
          <w:rFonts w:hint="eastAsia" w:ascii="仿宋_GB2312" w:hAnsi="仿宋" w:eastAsia="仿宋_GB2312" w:cs="宋体"/>
          <w:color w:val="000000"/>
          <w:kern w:val="0"/>
          <w:sz w:val="32"/>
          <w:szCs w:val="32"/>
        </w:rPr>
        <w:t>成立环保工作联席会议领导小组，下设办公室，办公地点设在市生态环境局高昌区分局。主要任务：传达贯彻上级有关生态环境保护工作的方针、政策；研究、制定环境保护年度计划、责任目标；协调解决环境保护工作中遇到的热点、难点、重点问题；督促、检查、考核各成员单位履行环保工作情况；研究协调解决跨部门、跨行业的环境污染和环境破坏的防治工作等。原则上每季度召开一次，也可根据环境保护工作的需要调整召开时间，由区政府分管生态环保工作的副区长召集召开。</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43" w:firstLineChars="200"/>
        <w:jc w:val="left"/>
        <w:textAlignment w:val="auto"/>
        <w:rPr>
          <w:rFonts w:hint="eastAsia" w:ascii="仿宋_GB2312" w:hAnsi="仿宋" w:eastAsia="仿宋_GB2312" w:cs="宋体"/>
          <w:color w:val="000000"/>
          <w:kern w:val="0"/>
          <w:sz w:val="32"/>
          <w:szCs w:val="32"/>
        </w:rPr>
      </w:pPr>
      <w:r>
        <w:rPr>
          <w:rFonts w:hint="eastAsia" w:ascii="仿宋_GB2312" w:hAnsi="仿宋" w:eastAsia="仿宋_GB2312" w:cs="宋体"/>
          <w:b/>
          <w:bCs/>
          <w:color w:val="000000"/>
          <w:kern w:val="0"/>
          <w:sz w:val="32"/>
          <w:szCs w:val="32"/>
          <w:lang w:val="en-US" w:eastAsia="zh-CN"/>
        </w:rPr>
        <w:t>3.联合执法制度。</w:t>
      </w:r>
      <w:r>
        <w:rPr>
          <w:rFonts w:hint="eastAsia" w:ascii="仿宋_GB2312" w:hAnsi="仿宋" w:eastAsia="仿宋_GB2312" w:cs="宋体"/>
          <w:color w:val="000000"/>
          <w:kern w:val="0"/>
          <w:sz w:val="32"/>
          <w:szCs w:val="32"/>
        </w:rPr>
        <w:t>联合执法行动领导小组由生态环境保护工作网格化管理领导小组担任，负责对环保联合执法行动实施统一协调调度，研究行动中的重大问题，制定行动方案，督办重点案件。主要内容包括：生态</w:t>
      </w:r>
      <w:r>
        <w:rPr>
          <w:rFonts w:hint="eastAsia" w:ascii="仿宋_GB2312" w:hAnsi="仿宋" w:eastAsia="仿宋_GB2312" w:cs="宋体"/>
          <w:color w:val="000000"/>
          <w:kern w:val="0"/>
          <w:sz w:val="32"/>
          <w:szCs w:val="32"/>
          <w:lang w:eastAsia="zh-CN"/>
        </w:rPr>
        <w:t>环境</w:t>
      </w:r>
      <w:r>
        <w:rPr>
          <w:rFonts w:hint="eastAsia" w:ascii="仿宋_GB2312" w:hAnsi="仿宋" w:eastAsia="仿宋_GB2312" w:cs="宋体"/>
          <w:color w:val="000000"/>
          <w:kern w:val="0"/>
          <w:sz w:val="32"/>
          <w:szCs w:val="32"/>
        </w:rPr>
        <w:t>安全监管的重点、难点、热点问题以及重大节假日、重大会议、重大社会活动期间的环境安全等开展联合执法；整治违法排污企业、整治医疗废物储存加工企业等大型环保专项行动的联合执法；突发或其他紧急环境安全事件的联合执法。各相关部门要充分发挥各自职责，加强协调配合，坚持定期协商、联合检查及案件移送制度，形成执法合力，整治突出环境问题，确保环境安全。</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43" w:firstLineChars="200"/>
        <w:jc w:val="left"/>
        <w:textAlignment w:val="auto"/>
        <w:rPr>
          <w:rFonts w:hint="eastAsia" w:ascii="仿宋_GB2312" w:hAnsi="仿宋" w:eastAsia="仿宋_GB2312" w:cs="宋体"/>
          <w:color w:val="000000"/>
          <w:kern w:val="0"/>
          <w:sz w:val="32"/>
          <w:szCs w:val="32"/>
        </w:rPr>
      </w:pPr>
      <w:r>
        <w:rPr>
          <w:rFonts w:hint="eastAsia" w:ascii="仿宋_GB2312" w:hAnsi="仿宋" w:eastAsia="仿宋_GB2312" w:cs="宋体"/>
          <w:b/>
          <w:bCs/>
          <w:color w:val="000000"/>
          <w:kern w:val="0"/>
          <w:sz w:val="32"/>
          <w:szCs w:val="32"/>
          <w:lang w:val="en-US" w:eastAsia="zh-CN"/>
        </w:rPr>
        <w:t>4.联合审批把关制度。</w:t>
      </w:r>
      <w:r>
        <w:rPr>
          <w:rFonts w:hint="eastAsia" w:ascii="仿宋_GB2312" w:hAnsi="仿宋" w:eastAsia="仿宋_GB2312" w:cs="宋体"/>
          <w:color w:val="000000"/>
          <w:kern w:val="0"/>
          <w:sz w:val="32"/>
          <w:szCs w:val="32"/>
        </w:rPr>
        <w:t>对全区重点项目，要加强发改、自然资源、生态环境等相关部门的协同配合作用，联合查看场地，召开联审会议，共同研究审定投资项目是否符合国家政策，选址是否符合城市规划、环保等要求。通过信息共享、定期协商等有效方式，共同做好建设项目环境保护管理工作。强化和提高环境影响技术评估，建立健全专家库，发挥专家在审查中的技术把关作用。</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43" w:firstLineChars="200"/>
        <w:jc w:val="left"/>
        <w:textAlignment w:val="auto"/>
        <w:rPr>
          <w:rFonts w:hint="eastAsia" w:ascii="仿宋_GB2312" w:hAnsi="仿宋" w:eastAsia="仿宋_GB2312" w:cs="宋体"/>
          <w:color w:val="000000"/>
          <w:kern w:val="0"/>
          <w:sz w:val="32"/>
          <w:szCs w:val="32"/>
        </w:rPr>
      </w:pPr>
      <w:r>
        <w:rPr>
          <w:rFonts w:hint="eastAsia" w:ascii="仿宋_GB2312" w:hAnsi="仿宋" w:eastAsia="仿宋_GB2312" w:cs="宋体"/>
          <w:b/>
          <w:bCs/>
          <w:color w:val="000000"/>
          <w:kern w:val="0"/>
          <w:sz w:val="32"/>
          <w:szCs w:val="32"/>
          <w:lang w:val="en-US" w:eastAsia="zh-CN"/>
        </w:rPr>
        <w:t>5.完善移交移送制度。</w:t>
      </w:r>
      <w:r>
        <w:rPr>
          <w:rFonts w:hint="eastAsia" w:ascii="仿宋_GB2312" w:hAnsi="仿宋" w:eastAsia="仿宋_GB2312" w:cs="宋体"/>
          <w:color w:val="000000"/>
          <w:kern w:val="0"/>
          <w:sz w:val="32"/>
          <w:szCs w:val="32"/>
        </w:rPr>
        <w:t>严格落实各级各部门在生态环境保护监管工作中的职责和任务，建立和完善移交移送制度，受理单位要在规定时间内及时反馈处理结果，以有效提高环境监管效能。</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43" w:firstLineChars="200"/>
        <w:jc w:val="left"/>
        <w:textAlignment w:val="auto"/>
        <w:rPr>
          <w:rFonts w:hint="eastAsia" w:ascii="仿宋_GB2312" w:hAnsi="仿宋" w:eastAsia="仿宋_GB2312" w:cs="宋体"/>
          <w:color w:val="000000"/>
          <w:kern w:val="0"/>
          <w:sz w:val="32"/>
          <w:szCs w:val="32"/>
        </w:rPr>
      </w:pPr>
      <w:r>
        <w:rPr>
          <w:rFonts w:hint="eastAsia" w:ascii="仿宋_GB2312" w:hAnsi="仿宋" w:eastAsia="仿宋_GB2312" w:cs="宋体"/>
          <w:b/>
          <w:bCs/>
          <w:color w:val="000000"/>
          <w:kern w:val="0"/>
          <w:sz w:val="32"/>
          <w:szCs w:val="32"/>
          <w:lang w:val="en-US" w:eastAsia="zh-CN"/>
        </w:rPr>
        <w:t>6.建立信息报告制度。</w:t>
      </w:r>
      <w:r>
        <w:rPr>
          <w:rFonts w:hint="eastAsia" w:ascii="仿宋_GB2312" w:hAnsi="仿宋" w:eastAsia="仿宋_GB2312" w:cs="宋体"/>
          <w:color w:val="000000"/>
          <w:kern w:val="0"/>
          <w:sz w:val="32"/>
          <w:szCs w:val="32"/>
        </w:rPr>
        <w:t>按照工作要求和时限，及时上报工作开展情况。</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43" w:firstLineChars="200"/>
        <w:jc w:val="left"/>
        <w:textAlignment w:val="auto"/>
        <w:rPr>
          <w:rFonts w:hint="eastAsia" w:ascii="仿宋_GB2312" w:hAnsi="仿宋" w:eastAsia="仿宋_GB2312" w:cs="宋体"/>
          <w:color w:val="000000"/>
          <w:kern w:val="0"/>
          <w:sz w:val="32"/>
          <w:szCs w:val="32"/>
        </w:rPr>
      </w:pPr>
      <w:r>
        <w:rPr>
          <w:rFonts w:hint="eastAsia" w:ascii="仿宋_GB2312" w:hAnsi="仿宋" w:eastAsia="仿宋_GB2312" w:cs="宋体"/>
          <w:b/>
          <w:bCs/>
          <w:color w:val="000000"/>
          <w:kern w:val="0"/>
          <w:sz w:val="32"/>
          <w:szCs w:val="32"/>
          <w:lang w:val="en-US" w:eastAsia="zh-CN"/>
        </w:rPr>
        <w:t>7.建立信息公开制度。</w:t>
      </w:r>
      <w:r>
        <w:rPr>
          <w:rFonts w:hint="eastAsia" w:ascii="仿宋_GB2312" w:hAnsi="仿宋" w:eastAsia="仿宋_GB2312" w:cs="宋体"/>
          <w:color w:val="000000"/>
          <w:kern w:val="0"/>
          <w:sz w:val="32"/>
          <w:szCs w:val="32"/>
        </w:rPr>
        <w:t>及时公布网格化体系建设情况，各级网格的职责和责任人员，排污企业的污染物排放情况，以及环境信访查处和区域环境安全隐患等情况。</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643" w:firstLineChars="200"/>
        <w:textAlignment w:val="auto"/>
        <w:rPr>
          <w:rFonts w:ascii="仿宋_GB2312" w:hAnsi="仿宋" w:eastAsia="仿宋_GB2312" w:cs="宋体"/>
          <w:b w:val="0"/>
          <w:bCs w:val="0"/>
          <w:color w:val="000000"/>
          <w:sz w:val="32"/>
          <w:szCs w:val="32"/>
        </w:rPr>
      </w:pPr>
      <w:bookmarkStart w:id="47" w:name="sub21518621_6_4"/>
      <w:bookmarkEnd w:id="47"/>
      <w:bookmarkStart w:id="48" w:name="6_4"/>
      <w:bookmarkEnd w:id="48"/>
      <w:bookmarkStart w:id="49" w:name="提升能力"/>
      <w:bookmarkEnd w:id="49"/>
      <w:bookmarkStart w:id="50" w:name="6-4"/>
      <w:bookmarkEnd w:id="50"/>
      <w:r>
        <w:rPr>
          <w:rFonts w:hint="eastAsia" w:ascii="方正楷体_GBK" w:hAnsi="方正楷体_GBK" w:eastAsia="方正楷体_GBK" w:cs="方正楷体_GBK"/>
          <w:bCs w:val="0"/>
          <w:color w:val="000000"/>
          <w:sz w:val="32"/>
          <w:szCs w:val="32"/>
          <w:lang w:eastAsia="zh-CN"/>
        </w:rPr>
        <w:t>（</w:t>
      </w:r>
      <w:r>
        <w:rPr>
          <w:rFonts w:hint="eastAsia" w:ascii="方正楷体_GBK" w:hAnsi="方正楷体_GBK" w:eastAsia="方正楷体_GBK" w:cs="方正楷体_GBK"/>
          <w:bCs w:val="0"/>
          <w:color w:val="000000"/>
          <w:sz w:val="32"/>
          <w:szCs w:val="32"/>
          <w:lang w:val="en-US" w:eastAsia="zh-CN"/>
        </w:rPr>
        <w:t>四</w:t>
      </w:r>
      <w:r>
        <w:rPr>
          <w:rFonts w:hint="eastAsia" w:ascii="方正楷体_GBK" w:hAnsi="方正楷体_GBK" w:eastAsia="方正楷体_GBK" w:cs="方正楷体_GBK"/>
          <w:bCs w:val="0"/>
          <w:color w:val="000000"/>
          <w:sz w:val="32"/>
          <w:szCs w:val="32"/>
          <w:lang w:eastAsia="zh-CN"/>
        </w:rPr>
        <w:t>）提升能力。</w:t>
      </w:r>
      <w:r>
        <w:rPr>
          <w:rFonts w:ascii="仿宋_GB2312" w:hAnsi="仿宋" w:eastAsia="仿宋_GB2312" w:cs="宋体"/>
          <w:b w:val="0"/>
          <w:bCs w:val="0"/>
          <w:color w:val="000000"/>
          <w:sz w:val="32"/>
          <w:szCs w:val="32"/>
        </w:rPr>
        <w:t>完善环境监管体制机制。将网格化环境监管工作经费列入同级财政预算，保证日常工作的正常开展。积极延伸环境监管触角，在乡（镇）建立专职环保机构，落实人员编制、经费。进一步加强环境监察标准化建设，充实执法力量，优化人员结构，增加执法投入，提升执法能力。</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643" w:firstLineChars="200"/>
        <w:textAlignment w:val="auto"/>
        <w:rPr>
          <w:rFonts w:ascii="仿宋_GB2312" w:hAnsi="仿宋" w:eastAsia="仿宋_GB2312" w:cs="宋体"/>
          <w:b w:val="0"/>
          <w:bCs w:val="0"/>
          <w:color w:val="000000"/>
          <w:sz w:val="32"/>
          <w:szCs w:val="32"/>
        </w:rPr>
      </w:pPr>
      <w:bookmarkStart w:id="51" w:name="6-5"/>
      <w:bookmarkEnd w:id="51"/>
      <w:bookmarkStart w:id="52" w:name="6_5"/>
      <w:bookmarkEnd w:id="52"/>
      <w:bookmarkStart w:id="53" w:name="sub21518621_6_5"/>
      <w:bookmarkEnd w:id="53"/>
      <w:bookmarkStart w:id="54" w:name="严格问责"/>
      <w:bookmarkEnd w:id="54"/>
      <w:r>
        <w:rPr>
          <w:rFonts w:hint="eastAsia" w:ascii="方正楷体_GBK" w:hAnsi="方正楷体_GBK" w:eastAsia="方正楷体_GBK" w:cs="方正楷体_GBK"/>
          <w:bCs w:val="0"/>
          <w:color w:val="000000"/>
          <w:sz w:val="32"/>
          <w:szCs w:val="32"/>
          <w:lang w:eastAsia="zh-CN"/>
        </w:rPr>
        <w:t>（</w:t>
      </w:r>
      <w:r>
        <w:rPr>
          <w:rFonts w:hint="eastAsia" w:ascii="方正楷体_GBK" w:hAnsi="方正楷体_GBK" w:eastAsia="方正楷体_GBK" w:cs="方正楷体_GBK"/>
          <w:bCs w:val="0"/>
          <w:color w:val="000000"/>
          <w:sz w:val="32"/>
          <w:szCs w:val="32"/>
          <w:lang w:val="en-US" w:eastAsia="zh-CN"/>
        </w:rPr>
        <w:t>五</w:t>
      </w:r>
      <w:r>
        <w:rPr>
          <w:rFonts w:hint="eastAsia" w:ascii="方正楷体_GBK" w:hAnsi="方正楷体_GBK" w:eastAsia="方正楷体_GBK" w:cs="方正楷体_GBK"/>
          <w:bCs w:val="0"/>
          <w:color w:val="000000"/>
          <w:sz w:val="32"/>
          <w:szCs w:val="32"/>
          <w:lang w:eastAsia="zh-CN"/>
        </w:rPr>
        <w:t>）</w:t>
      </w:r>
      <w:r>
        <w:rPr>
          <w:rFonts w:hint="eastAsia" w:ascii="方正楷体_GBK" w:hAnsi="方正楷体_GBK" w:eastAsia="方正楷体_GBK" w:cs="方正楷体_GBK"/>
          <w:bCs w:val="0"/>
          <w:color w:val="000000"/>
          <w:sz w:val="32"/>
          <w:szCs w:val="32"/>
        </w:rPr>
        <w:t>严格问责</w:t>
      </w:r>
      <w:r>
        <w:rPr>
          <w:rFonts w:ascii="仿宋_GB2312" w:hAnsi="仿宋" w:eastAsia="仿宋_GB2312" w:cs="宋体"/>
          <w:bCs w:val="0"/>
          <w:color w:val="000000"/>
          <w:sz w:val="32"/>
          <w:szCs w:val="32"/>
        </w:rPr>
        <w:t>。</w:t>
      </w:r>
      <w:r>
        <w:rPr>
          <w:rFonts w:ascii="仿宋_GB2312" w:hAnsi="仿宋" w:eastAsia="仿宋_GB2312" w:cs="宋体"/>
          <w:b w:val="0"/>
          <w:bCs w:val="0"/>
          <w:color w:val="000000"/>
          <w:sz w:val="32"/>
          <w:szCs w:val="32"/>
        </w:rPr>
        <w:t>各乡（镇、场、街道、片区）要积极推进网格化环境监管体系建设，严格落实地方政府对辖区内环境质量负责的要求，强化相关部门的环境监管责任。对未按要求完成工作任务的将给予通报批评。将此项工作纳入环保目标考核，实行“环保一票否决”、区域限批等措施。各级政府及相关部门不履行或者不正确履行环境保护职责的行为，将严格进行问责。对涉嫌犯罪的，移交司法机关追究刑事责任。</w:t>
      </w:r>
      <w:bookmarkStart w:id="55" w:name="_GoBack"/>
      <w:bookmarkEnd w:id="55"/>
    </w:p>
    <w:sectPr>
      <w:footerReference r:id="rId3" w:type="default"/>
      <w:pgSz w:w="11906" w:h="16838"/>
      <w:pgMar w:top="2098" w:right="1531" w:bottom="1701" w:left="1531"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-146050</wp:posOffset>
              </wp:positionV>
              <wp:extent cx="509270" cy="2921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509270" cy="2921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11.5pt;height:23pt;width:40.1pt;mso-position-horizontal:center;mso-position-horizontal-relative:margin;z-index:251659264;mso-width-relative:page;mso-height-relative:page;" filled="f" stroked="f" coordsize="21600,21600" o:gfxdata="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WxcIuNMAAAAGAQAADwAAAAAAAAABACAAAAAiAAAAZHJzL2Rvd25yZXYueG1s&#10;UEsBAhQAFAAAAAgAh07iQOK2zTE2AgAAYQQAAA4AAAAAAAAAAQAgAAAAIgEAAGRycy9lMm9Eb2Mu&#10;eG1sUEsFBgAAAAAGAAYAWQEAAMoFAAAAAA==&#10;">
              <v:fill on="f" focussize="0,0"/>
              <v:stroke on="f" weight="0.5pt"/>
              <v:imagedata o:title=""/>
              <o:lock v:ext="edit" aspectratio="f"/>
              <v:textbox inset="0mm,0mm,0mm,0mm">
                <w:txbxContent>
                  <w:p>
                    <w:pPr>
                      <w:pStyle w:val="5"/>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1920537"/>
    <w:multiLevelType w:val="singleLevel"/>
    <w:tmpl w:val="51920537"/>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0ZThmMTg1NWQxOGQzMGMwMzlmOWE4ODhkOGM0OTUifQ=="/>
  </w:docVars>
  <w:rsids>
    <w:rsidRoot w:val="00A0018F"/>
    <w:rsid w:val="00013BE5"/>
    <w:rsid w:val="00027E75"/>
    <w:rsid w:val="00041D70"/>
    <w:rsid w:val="00050E1A"/>
    <w:rsid w:val="0005476C"/>
    <w:rsid w:val="000D5808"/>
    <w:rsid w:val="000E316A"/>
    <w:rsid w:val="000E329C"/>
    <w:rsid w:val="000F5CBE"/>
    <w:rsid w:val="001126B2"/>
    <w:rsid w:val="00117B9C"/>
    <w:rsid w:val="00230220"/>
    <w:rsid w:val="002F7300"/>
    <w:rsid w:val="003B11DA"/>
    <w:rsid w:val="003C0FFE"/>
    <w:rsid w:val="003C483E"/>
    <w:rsid w:val="003F3265"/>
    <w:rsid w:val="00417EE3"/>
    <w:rsid w:val="004363C6"/>
    <w:rsid w:val="00447A58"/>
    <w:rsid w:val="004E2B22"/>
    <w:rsid w:val="005336B6"/>
    <w:rsid w:val="005B43C7"/>
    <w:rsid w:val="00651E7A"/>
    <w:rsid w:val="006A487C"/>
    <w:rsid w:val="006F19BE"/>
    <w:rsid w:val="007501EE"/>
    <w:rsid w:val="00752A70"/>
    <w:rsid w:val="007769A8"/>
    <w:rsid w:val="007E5F70"/>
    <w:rsid w:val="008126AC"/>
    <w:rsid w:val="00821B98"/>
    <w:rsid w:val="00862EE1"/>
    <w:rsid w:val="00915245"/>
    <w:rsid w:val="00954C62"/>
    <w:rsid w:val="00991F76"/>
    <w:rsid w:val="009A1124"/>
    <w:rsid w:val="00A0018F"/>
    <w:rsid w:val="00A22A89"/>
    <w:rsid w:val="00A44594"/>
    <w:rsid w:val="00AF7BCC"/>
    <w:rsid w:val="00B32E18"/>
    <w:rsid w:val="00BC250E"/>
    <w:rsid w:val="00C2164D"/>
    <w:rsid w:val="00C815E4"/>
    <w:rsid w:val="00CA6213"/>
    <w:rsid w:val="00CB4454"/>
    <w:rsid w:val="00D067F1"/>
    <w:rsid w:val="00D5766F"/>
    <w:rsid w:val="00D77403"/>
    <w:rsid w:val="00D970AD"/>
    <w:rsid w:val="00E74503"/>
    <w:rsid w:val="00E85D0F"/>
    <w:rsid w:val="00EA5E3E"/>
    <w:rsid w:val="00EB1DE5"/>
    <w:rsid w:val="00EB591A"/>
    <w:rsid w:val="00F458EC"/>
    <w:rsid w:val="00F929DE"/>
    <w:rsid w:val="06007C6D"/>
    <w:rsid w:val="08D847C6"/>
    <w:rsid w:val="0DD447F3"/>
    <w:rsid w:val="0F004AF7"/>
    <w:rsid w:val="23F802B9"/>
    <w:rsid w:val="321F2112"/>
    <w:rsid w:val="3D233DC0"/>
    <w:rsid w:val="45874CF8"/>
    <w:rsid w:val="461A7463"/>
    <w:rsid w:val="47395C0F"/>
    <w:rsid w:val="4EAA5C9F"/>
    <w:rsid w:val="54581535"/>
    <w:rsid w:val="55354237"/>
    <w:rsid w:val="58EA5299"/>
    <w:rsid w:val="6257780D"/>
    <w:rsid w:val="7C6700ED"/>
    <w:rsid w:val="7F2845F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nhideWhenUsed="0"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qFormat/>
    <w:locked/>
    <w:uiPriority w:val="0"/>
    <w:pPr>
      <w:spacing w:before="100" w:beforeAutospacing="1" w:after="100" w:afterAutospacing="1"/>
      <w:jc w:val="left"/>
      <w:outlineLvl w:val="1"/>
    </w:pPr>
    <w:rPr>
      <w:rFonts w:hint="eastAsia" w:ascii="宋体" w:hAnsi="宋体" w:eastAsia="宋体" w:cs="宋体"/>
      <w:b/>
      <w:bCs/>
      <w:kern w:val="0"/>
      <w:sz w:val="36"/>
      <w:szCs w:val="36"/>
      <w:lang w:val="en-US" w:eastAsia="zh-CN" w:bidi="ar"/>
    </w:rPr>
  </w:style>
  <w:style w:type="paragraph" w:styleId="3">
    <w:name w:val="heading 3"/>
    <w:basedOn w:val="1"/>
    <w:next w:val="1"/>
    <w:qFormat/>
    <w:locked/>
    <w:uiPriority w:val="0"/>
    <w:pPr>
      <w:spacing w:before="100" w:beforeAutospacing="1" w:after="100" w:afterAutospacing="1"/>
      <w:jc w:val="left"/>
      <w:outlineLvl w:val="2"/>
    </w:pPr>
    <w:rPr>
      <w:rFonts w:hint="eastAsia" w:ascii="宋体" w:hAnsi="宋体" w:eastAsia="宋体" w:cs="宋体"/>
      <w:b/>
      <w:bCs/>
      <w:kern w:val="0"/>
      <w:sz w:val="27"/>
      <w:szCs w:val="27"/>
      <w:lang w:val="en-US" w:eastAsia="zh-CN" w:bidi="ar"/>
    </w:rPr>
  </w:style>
  <w:style w:type="character" w:default="1" w:styleId="10">
    <w:name w:val="Default Paragraph Font"/>
    <w:semiHidden/>
    <w:qFormat/>
    <w:uiPriority w:val="99"/>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Body Text Indent"/>
    <w:semiHidden/>
    <w:unhideWhenUsed/>
    <w:qFormat/>
    <w:uiPriority w:val="99"/>
    <w:pPr>
      <w:widowControl w:val="0"/>
      <w:spacing w:after="120"/>
      <w:ind w:left="420" w:leftChars="200"/>
      <w:jc w:val="both"/>
    </w:pPr>
    <w:rPr>
      <w:rFonts w:asciiTheme="minorHAnsi" w:hAnsiTheme="minorHAnsi" w:eastAsiaTheme="minorEastAsia" w:cstheme="minorBidi"/>
      <w:kern w:val="2"/>
      <w:sz w:val="21"/>
      <w:szCs w:val="22"/>
      <w:lang w:val="en-US" w:eastAsia="zh-CN" w:bidi="ar-SA"/>
    </w:rPr>
  </w:style>
  <w:style w:type="paragraph" w:styleId="5">
    <w:name w:val="footer"/>
    <w:basedOn w:val="1"/>
    <w:link w:val="13"/>
    <w:semiHidden/>
    <w:qFormat/>
    <w:uiPriority w:val="99"/>
    <w:pPr>
      <w:tabs>
        <w:tab w:val="center" w:pos="4153"/>
        <w:tab w:val="right" w:pos="8306"/>
      </w:tabs>
      <w:snapToGrid w:val="0"/>
      <w:jc w:val="left"/>
    </w:pPr>
    <w:rPr>
      <w:sz w:val="18"/>
      <w:szCs w:val="18"/>
    </w:rPr>
  </w:style>
  <w:style w:type="paragraph" w:styleId="6">
    <w:name w:val="header"/>
    <w:basedOn w:val="1"/>
    <w:link w:val="12"/>
    <w:semiHidden/>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spacing w:line="263" w:lineRule="atLeast"/>
      <w:jc w:val="left"/>
    </w:pPr>
    <w:rPr>
      <w:kern w:val="0"/>
      <w:sz w:val="24"/>
    </w:rPr>
  </w:style>
  <w:style w:type="paragraph" w:styleId="8">
    <w:name w:val="Body Text First Indent 2"/>
    <w:unhideWhenUsed/>
    <w:qFormat/>
    <w:uiPriority w:val="0"/>
    <w:pPr>
      <w:widowControl w:val="0"/>
      <w:spacing w:after="120"/>
      <w:ind w:left="420" w:leftChars="200" w:firstLine="420" w:firstLineChars="200"/>
      <w:jc w:val="both"/>
    </w:pPr>
    <w:rPr>
      <w:rFonts w:ascii="Calibri" w:hAnsi="Calibri" w:eastAsia="宋体" w:cs="Times New Roman"/>
      <w:kern w:val="2"/>
      <w:sz w:val="21"/>
      <w:szCs w:val="24"/>
      <w:lang w:val="en-US" w:eastAsia="zh-CN" w:bidi="ar-SA"/>
    </w:rPr>
  </w:style>
  <w:style w:type="character" w:styleId="11">
    <w:name w:val="page number"/>
    <w:basedOn w:val="10"/>
    <w:qFormat/>
    <w:uiPriority w:val="99"/>
    <w:rPr>
      <w:rFonts w:cs="Times New Roman"/>
    </w:rPr>
  </w:style>
  <w:style w:type="character" w:customStyle="1" w:styleId="12">
    <w:name w:val="Header Char"/>
    <w:basedOn w:val="10"/>
    <w:link w:val="6"/>
    <w:semiHidden/>
    <w:qFormat/>
    <w:locked/>
    <w:uiPriority w:val="99"/>
    <w:rPr>
      <w:rFonts w:cs="Times New Roman"/>
      <w:sz w:val="18"/>
      <w:szCs w:val="18"/>
    </w:rPr>
  </w:style>
  <w:style w:type="character" w:customStyle="1" w:styleId="13">
    <w:name w:val="Footer Char"/>
    <w:basedOn w:val="10"/>
    <w:link w:val="5"/>
    <w:semiHidden/>
    <w:qFormat/>
    <w:locked/>
    <w:uiPriority w:val="99"/>
    <w:rPr>
      <w:rFonts w:cs="Times New Roman"/>
      <w:sz w:val="18"/>
      <w:szCs w:val="18"/>
    </w:rPr>
  </w:style>
  <w:style w:type="paragraph" w:styleId="14">
    <w:name w:val="List Paragraph"/>
    <w:basedOn w:val="1"/>
    <w:qFormat/>
    <w:uiPriority w:val="34"/>
    <w:pPr>
      <w:ind w:firstLine="420" w:firstLineChars="200"/>
    </w:pPr>
  </w:style>
  <w:style w:type="paragraph" w:customStyle="1" w:styleId="15">
    <w:name w:val="_Style 1"/>
    <w:qFormat/>
    <w:uiPriority w:val="0"/>
    <w:pPr>
      <w:widowControl w:val="0"/>
      <w:ind w:firstLine="200" w:firstLineChars="200"/>
      <w:jc w:val="both"/>
    </w:pPr>
    <w:rPr>
      <w:rFonts w:ascii="Times New Roman" w:hAnsi="Times New Roman" w:eastAsia="仿宋_GB2312" w:cs="Times New Roman"/>
      <w:kern w:val="2"/>
      <w:sz w:val="24"/>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Sky123.Org</Company>
  <Pages>12</Pages>
  <Words>4630</Words>
  <Characters>4663</Characters>
  <Lines>0</Lines>
  <Paragraphs>0</Paragraphs>
  <TotalTime>436</TotalTime>
  <ScaleCrop>false</ScaleCrop>
  <LinksUpToDate>false</LinksUpToDate>
  <CharactersWithSpaces>4733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2018-12-27T03:00:00Z</dcterms:created>
  <dc:creator>Sky123.Org</dc:creator>
  <cp:lastModifiedBy>自由</cp:lastModifiedBy>
  <cp:lastPrinted>2023-03-21T04:27:00Z</cp:lastPrinted>
  <dcterms:modified xsi:type="dcterms:W3CDTF">2023-03-28T08:08:22Z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DCF2C89C94444498A0374A7AEC687CFC</vt:lpwstr>
  </property>
</Properties>
</file>