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3" w:firstLineChars="800"/>
        <w:jc w:val="both"/>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12</w:t>
      </w:r>
      <w:r>
        <w:rPr>
          <w:rFonts w:hint="eastAsia" w:ascii="仿宋_GB2312" w:hAnsi="黑体" w:eastAsia="仿宋_GB2312"/>
          <w:sz w:val="28"/>
          <w:szCs w:val="28"/>
          <w:lang w:eastAsia="zh-CN"/>
        </w:rPr>
        <w:t xml:space="preserve">号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乌鲁木齐市金瀚宇矿业技术开发有限责任公司</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2022年7月4日</w:t>
      </w:r>
      <w:r>
        <w:rPr>
          <w:rFonts w:hint="eastAsia" w:ascii="仿宋_GB2312" w:hAnsi="仿宋_GB2312" w:eastAsia="仿宋_GB2312" w:cs="仿宋_GB2312"/>
          <w:sz w:val="32"/>
          <w:szCs w:val="32"/>
          <w:u w:val="none"/>
        </w:rPr>
        <w:t>对你单位</w:t>
      </w:r>
      <w:r>
        <w:rPr>
          <w:rFonts w:hint="eastAsia" w:ascii="仿宋_GB2312" w:hAnsi="仿宋_GB2312" w:eastAsia="仿宋_GB2312" w:cs="仿宋_GB2312"/>
          <w:sz w:val="32"/>
          <w:szCs w:val="32"/>
          <w:u w:val="none"/>
          <w:lang w:val="en-US" w:eastAsia="zh-CN"/>
        </w:rPr>
        <w:t>非法占地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2021年5月，你单位未经自然资源行政主管部门批准，擅自吐鲁番市高昌区南部矿山乌宗布拉克锌多金属矿勘探范围违法占用884.03平方米国有未利用土地修建彩钢房的行为，违反了《中华人民共和国土地管理法》第二条的规定，属于非法占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5.探矿许可证复印件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6.法定代表人身份证复印件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2022年12月13日</w:t>
      </w:r>
      <w:r>
        <w:rPr>
          <w:rFonts w:hint="eastAsia" w:ascii="仿宋_GB2312" w:hAnsi="仿宋_GB2312" w:eastAsia="仿宋_GB2312" w:cs="仿宋_GB2312"/>
          <w:sz w:val="32"/>
          <w:szCs w:val="32"/>
          <w:u w:val="none"/>
        </w:rPr>
        <w:t>依法向你单位进行了行政处罚告知和听证告知。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根据《中华人民共和国土地管理法》第七十七条和《中华人民共和国土地管理法实施条例》第四十二条的规定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1.责令当事人将吐鲁番市高昌区南部矿山乌宗布拉克锌多金属矿勘探范围非法占用的884.03平方米国有未利用土地退还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2.对非法占用的884.03平方米土地处以每平方米10元的罚款 即：</w:t>
      </w:r>
      <w:r>
        <w:rPr>
          <w:rFonts w:hint="eastAsia" w:ascii="仿宋_GB2312" w:hAnsi="仿宋_GB2312" w:eastAsia="仿宋_GB2312" w:cs="仿宋_GB2312"/>
          <w:sz w:val="32"/>
          <w:szCs w:val="32"/>
          <w:u w:val="none"/>
          <w:lang w:val="en-US" w:eastAsia="zh-CN"/>
        </w:rPr>
        <w:t>884.03平方米</w:t>
      </w:r>
      <w:r>
        <w:rPr>
          <w:rFonts w:hint="eastAsia" w:ascii="仿宋_GB2312" w:hAnsi="仿宋_GB2312" w:eastAsia="仿宋_GB2312" w:cs="仿宋_GB2312"/>
          <w:kern w:val="0"/>
          <w:sz w:val="32"/>
          <w:szCs w:val="32"/>
          <w:lang w:val="en-US" w:eastAsia="zh-CN" w:bidi="ar-SA"/>
        </w:rPr>
        <w:t>×10元/平方米=8840.3元（捌仟捌佰肆拾元零叁角）。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日内</w:t>
      </w:r>
      <w:r>
        <w:rPr>
          <w:rFonts w:hint="eastAsia" w:ascii="仿宋_GB2312" w:hAnsi="仿宋_GB2312" w:eastAsia="仿宋_GB2312" w:cs="仿宋_GB2312"/>
          <w:kern w:val="0"/>
          <w:sz w:val="32"/>
          <w:szCs w:val="32"/>
          <w:lang w:val="en-US" w:eastAsia="zh-CN" w:bidi="ar-SA"/>
        </w:rPr>
        <w:t>，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w:t>
      </w:r>
      <w:bookmarkStart w:id="0" w:name="_GoBack"/>
      <w:bookmarkEnd w:id="0"/>
      <w:r>
        <w:rPr>
          <w:rFonts w:hint="eastAsia" w:ascii="仿宋_GB2312" w:hAnsi="仿宋_GB2312" w:eastAsia="仿宋_GB2312" w:cs="仿宋_GB2312"/>
          <w:sz w:val="32"/>
          <w:szCs w:val="32"/>
          <w:u w:val="none"/>
        </w:rPr>
        <w:t>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453A1"/>
    <w:rsid w:val="291B42B1"/>
    <w:rsid w:val="2A3750A3"/>
    <w:rsid w:val="5DCF793B"/>
    <w:rsid w:val="697453A1"/>
    <w:rsid w:val="70B15E6F"/>
    <w:rsid w:val="72FA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2024-08-12T03:36:00Z</dcterms:created>
  <dc:creator>Administrator</dc:creator>
  <cp:lastModifiedBy>Administrator</cp:lastModifiedBy>
  <dcterms:modified xsi:type="dcterms:W3CDTF">2024-08-19T04:29:54Z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