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E6" w:rsidRDefault="00D402E6">
      <w:pPr>
        <w:spacing w:after="0" w:line="560" w:lineRule="exact"/>
        <w:jc w:val="center"/>
        <w:rPr>
          <w:rFonts w:ascii="方正小标宋简体" w:eastAsia="方正小标宋简体" w:hAnsi="方正小标宋简体" w:cs="方正小标宋简体"/>
          <w:sz w:val="44"/>
          <w:szCs w:val="44"/>
        </w:rPr>
      </w:pPr>
    </w:p>
    <w:p w:rsidR="00D402E6" w:rsidRDefault="00D402E6">
      <w:pPr>
        <w:spacing w:after="0" w:line="560" w:lineRule="exact"/>
        <w:jc w:val="center"/>
        <w:rPr>
          <w:rFonts w:ascii="方正小标宋简体" w:eastAsia="方正小标宋简体" w:hAnsi="方正小标宋简体" w:cs="方正小标宋简体"/>
          <w:sz w:val="44"/>
          <w:szCs w:val="44"/>
        </w:rPr>
      </w:pPr>
    </w:p>
    <w:p w:rsidR="00D402E6" w:rsidRDefault="009F7EE2">
      <w:pPr>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高昌</w:t>
      </w:r>
      <w:r>
        <w:rPr>
          <w:rFonts w:ascii="方正小标宋简体" w:eastAsia="方正小标宋简体" w:hAnsi="方正小标宋简体" w:cs="方正小标宋简体" w:hint="eastAsia"/>
          <w:sz w:val="44"/>
          <w:szCs w:val="44"/>
        </w:rPr>
        <w:t>区生态环境局落实</w:t>
      </w:r>
      <w:r>
        <w:rPr>
          <w:rFonts w:ascii="方正小标宋简体" w:eastAsia="方正小标宋简体" w:hAnsi="方正小标宋简体" w:cs="方正小标宋简体" w:hint="eastAsia"/>
          <w:sz w:val="44"/>
          <w:szCs w:val="44"/>
        </w:rPr>
        <w:t>行政执法“三项制度”</w:t>
      </w:r>
    </w:p>
    <w:p w:rsidR="00D402E6" w:rsidRDefault="009F7EE2">
      <w:pPr>
        <w:spacing w:after="0" w:line="560" w:lineRule="exact"/>
        <w:jc w:val="center"/>
        <w:rPr>
          <w:rFonts w:ascii="方正小标宋简体" w:eastAsia="方正小标宋简体" w:hAnsi="黑体"/>
          <w:sz w:val="36"/>
          <w:szCs w:val="36"/>
        </w:rPr>
      </w:pPr>
      <w:r>
        <w:rPr>
          <w:rFonts w:ascii="方正小标宋简体" w:eastAsia="方正小标宋简体" w:hAnsi="方正小标宋简体" w:cs="方正小标宋简体" w:hint="eastAsia"/>
          <w:sz w:val="44"/>
          <w:szCs w:val="44"/>
        </w:rPr>
        <w:t>实施方案</w:t>
      </w:r>
    </w:p>
    <w:p w:rsidR="00D402E6" w:rsidRDefault="00D402E6">
      <w:pPr>
        <w:spacing w:after="0" w:line="600" w:lineRule="exact"/>
        <w:rPr>
          <w:rFonts w:ascii="仿宋_GB2312" w:eastAsia="仿宋_GB2312" w:hAnsiTheme="minorEastAsia"/>
          <w:sz w:val="21"/>
          <w:szCs w:val="21"/>
        </w:rPr>
      </w:pP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进一步规范行政执法程序，促进行政执法机关严格、规范、公正、文明执法，保障公民、法人和非法人组织的合法权益，根据吐鲁番市高昌区人民政府要求，结合《关于印发新疆维吾尔自治区全面推行行政执法公示制度执法全过程记录制度重大执法决定法制审核制度的实施意见的通知》（新政办发</w:t>
      </w:r>
      <w:r>
        <w:rPr>
          <w:rFonts w:ascii="仿宋_GB2312" w:eastAsia="仿宋_GB2312" w:hAnsiTheme="minorEastAsia" w:hint="eastAsia"/>
          <w:sz w:val="32"/>
          <w:szCs w:val="32"/>
        </w:rPr>
        <w:t>[2019]63</w:t>
      </w:r>
      <w:r>
        <w:rPr>
          <w:rFonts w:ascii="仿宋_GB2312" w:eastAsia="仿宋_GB2312" w:hAnsiTheme="minorEastAsia" w:hint="eastAsia"/>
          <w:sz w:val="32"/>
          <w:szCs w:val="32"/>
        </w:rPr>
        <w:t>号）的文件精神和我局实际，制定本实施方案。</w:t>
      </w:r>
    </w:p>
    <w:p w:rsidR="00D402E6" w:rsidRDefault="009F7EE2">
      <w:pPr>
        <w:spacing w:after="0"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一、《行政执法公示制度》</w:t>
      </w:r>
    </w:p>
    <w:p w:rsidR="00D402E6" w:rsidRDefault="009F7EE2">
      <w:pPr>
        <w:spacing w:after="0" w:line="540" w:lineRule="exact"/>
        <w:ind w:firstLineChars="200" w:firstLine="643"/>
        <w:rPr>
          <w:rFonts w:ascii="仿宋_GB2312" w:eastAsia="仿宋_GB2312" w:hAnsiTheme="minorEastAsia"/>
          <w:sz w:val="32"/>
          <w:szCs w:val="32"/>
        </w:rPr>
      </w:pPr>
      <w:r>
        <w:rPr>
          <w:rFonts w:ascii="楷体" w:eastAsia="楷体" w:hAnsi="楷体" w:cs="楷体" w:hint="eastAsia"/>
          <w:b/>
          <w:bCs/>
          <w:sz w:val="32"/>
          <w:szCs w:val="32"/>
        </w:rPr>
        <w:t>（一）明确行政执法主要职责</w:t>
      </w:r>
      <w:r>
        <w:rPr>
          <w:rFonts w:ascii="仿宋_GB2312" w:eastAsia="仿宋_GB2312" w:hAnsiTheme="minorEastAsia" w:hint="eastAsia"/>
          <w:sz w:val="32"/>
          <w:szCs w:val="32"/>
        </w:rPr>
        <w:t> </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贯彻执行国家和地方环境保护法律、法规和规章，对各类环境违法行为，依法进行处理；</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污染源的监督管理和执法检查，内容包括：排污申报和排污许可证的受理、审核、颁发，污染源限期达标排放和总量控制排放，污染治理设施的运转监察及其他方面的现场执法； </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环境污染事故和环保信访投诉案件的调查和处理。</w:t>
      </w:r>
    </w:p>
    <w:p w:rsidR="00D402E6" w:rsidRDefault="009F7EE2">
      <w:pPr>
        <w:spacing w:after="0" w:line="540" w:lineRule="exact"/>
        <w:ind w:firstLineChars="200" w:firstLine="643"/>
        <w:rPr>
          <w:rFonts w:ascii="仿宋_GB2312" w:eastAsia="仿宋_GB2312" w:hAnsiTheme="minorEastAsia"/>
          <w:sz w:val="32"/>
          <w:szCs w:val="32"/>
        </w:rPr>
      </w:pPr>
      <w:r>
        <w:rPr>
          <w:rFonts w:ascii="楷体" w:eastAsia="楷体" w:hAnsi="楷体" w:cs="楷体" w:hint="eastAsia"/>
          <w:b/>
          <w:bCs/>
          <w:sz w:val="32"/>
          <w:szCs w:val="32"/>
        </w:rPr>
        <w:t>（二）行政执法工作要求</w:t>
      </w:r>
      <w:r>
        <w:rPr>
          <w:rFonts w:ascii="仿宋_GB2312" w:eastAsia="仿宋_GB2312" w:hAnsiTheme="minorEastAsia" w:hint="eastAsia"/>
          <w:sz w:val="32"/>
          <w:szCs w:val="32"/>
        </w:rPr>
        <w:t>  </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、一切执法行为按法定程序，在以事实为依据，法律为准绳的前提下，公开、公平、公正的执行；</w:t>
      </w:r>
    </w:p>
    <w:p w:rsidR="00D402E6" w:rsidRDefault="009F7EE2">
      <w:pPr>
        <w:spacing w:after="0" w:line="540" w:lineRule="exact"/>
        <w:ind w:firstLineChars="200" w:firstLine="640"/>
        <w:rPr>
          <w:rFonts w:ascii="仿宋_GB2312" w:eastAsia="仿宋_GB2312" w:hAnsiTheme="minorEastAsia"/>
          <w:sz w:val="32"/>
          <w:szCs w:val="32"/>
        </w:rPr>
      </w:pPr>
      <w:bookmarkStart w:id="0" w:name="_GoBack"/>
      <w:bookmarkEnd w:id="0"/>
      <w:r>
        <w:rPr>
          <w:rFonts w:ascii="仿宋_GB2312" w:eastAsia="仿宋_GB2312" w:hAnsiTheme="minorEastAsia" w:hint="eastAsia"/>
          <w:sz w:val="32"/>
          <w:szCs w:val="32"/>
        </w:rPr>
        <w:lastRenderedPageBreak/>
        <w:t>2</w:t>
      </w:r>
      <w:r>
        <w:rPr>
          <w:rFonts w:ascii="仿宋_GB2312" w:eastAsia="仿宋_GB2312" w:hAnsiTheme="minorEastAsia" w:hint="eastAsia"/>
          <w:sz w:val="32"/>
          <w:szCs w:val="32"/>
        </w:rPr>
        <w:t>、在吐鲁番市高昌区人民政府网向社会公开我局各职能部门的行政执法权利、执法依据和执法程序，并及时更新；</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Pr>
          <w:rFonts w:ascii="仿宋_GB2312" w:eastAsia="仿宋_GB2312" w:hAnsiTheme="minorEastAsia" w:hint="eastAsia"/>
          <w:sz w:val="32"/>
          <w:szCs w:val="32"/>
        </w:rPr>
        <w:t>、</w:t>
      </w:r>
      <w:r>
        <w:rPr>
          <w:rFonts w:ascii="仿宋_GB2312" w:eastAsia="仿宋_GB2312" w:hAnsiTheme="minorEastAsia" w:hint="eastAsia"/>
          <w:sz w:val="32"/>
          <w:szCs w:val="32"/>
        </w:rPr>
        <w:t>执法活动时主动出示执法证件、执法文书，告知执法是由、执法依据和当事人的权利和义务；</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hint="eastAsia"/>
          <w:sz w:val="32"/>
          <w:szCs w:val="32"/>
        </w:rPr>
        <w:t>、建立执法决定信息公开发布、撤销和更新机制，及时公开各项行政执法基本信息、结果信息；</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w:t>
      </w:r>
      <w:r>
        <w:rPr>
          <w:rFonts w:ascii="仿宋_GB2312" w:eastAsia="仿宋_GB2312" w:hAnsiTheme="minorEastAsia" w:hint="eastAsia"/>
          <w:sz w:val="32"/>
          <w:szCs w:val="32"/>
        </w:rPr>
        <w:t>、建立行政执法统计机制。</w:t>
      </w:r>
    </w:p>
    <w:p w:rsidR="00D402E6" w:rsidRDefault="009F7EE2">
      <w:pPr>
        <w:spacing w:after="0" w:line="540" w:lineRule="exact"/>
        <w:ind w:firstLineChars="200" w:firstLine="640"/>
        <w:rPr>
          <w:rFonts w:ascii="仿宋_GB2312" w:eastAsia="仿宋_GB2312" w:hAnsiTheme="minorEastAsia"/>
          <w:b/>
          <w:sz w:val="32"/>
          <w:szCs w:val="32"/>
        </w:rPr>
      </w:pPr>
      <w:r>
        <w:rPr>
          <w:rFonts w:ascii="黑体" w:eastAsia="黑体" w:hAnsi="黑体" w:cs="黑体" w:hint="eastAsia"/>
          <w:bCs/>
          <w:sz w:val="32"/>
          <w:szCs w:val="32"/>
        </w:rPr>
        <w:t>二、《行政执法全过程记录制度》</w:t>
      </w:r>
    </w:p>
    <w:p w:rsidR="00D402E6" w:rsidRDefault="009F7EE2">
      <w:pPr>
        <w:spacing w:after="0"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（一）适用范围</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行政执法全过程记录是指执法人员通过文字、音像等记录方式，对执法程序启动、调查取证、审查决定、送达执行、归档管理等行政执法整个过程进行跟踪记录的活动。</w:t>
      </w:r>
    </w:p>
    <w:p w:rsidR="00D402E6" w:rsidRDefault="009F7EE2">
      <w:pPr>
        <w:spacing w:after="0" w:line="540" w:lineRule="exact"/>
        <w:ind w:firstLineChars="200" w:firstLine="643"/>
        <w:rPr>
          <w:rFonts w:ascii="仿宋_GB2312" w:eastAsia="仿宋_GB2312" w:hAnsiTheme="minorEastAsia"/>
          <w:sz w:val="32"/>
          <w:szCs w:val="32"/>
        </w:rPr>
      </w:pPr>
      <w:r>
        <w:rPr>
          <w:rFonts w:ascii="楷体" w:eastAsia="楷体" w:hAnsi="楷体" w:cs="楷体" w:hint="eastAsia"/>
          <w:b/>
          <w:bCs/>
          <w:sz w:val="32"/>
          <w:szCs w:val="32"/>
        </w:rPr>
        <w:t>（二）执法记录要求</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、行政执法活动中制作完备的污染源现场检查记录、调查询问笔录、现场勘察笔录等文字资料，逐步扩大电子执法系统使用比例；</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、对违法情节严重或容易引起争议的行政现场执法活动，采用照片、录像等方式进行全过程音像记录；</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Pr>
          <w:rFonts w:ascii="仿宋_GB2312" w:eastAsia="仿宋_GB2312" w:hAnsiTheme="minorEastAsia" w:hint="eastAsia"/>
          <w:sz w:val="32"/>
          <w:szCs w:val="32"/>
        </w:rPr>
        <w:t>、加强对执法台账的制作、使用和管理，确保所有行政执法行为有据可查，实现执法全过程可回溯；</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hint="eastAsia"/>
          <w:sz w:val="32"/>
          <w:szCs w:val="32"/>
        </w:rPr>
        <w:t>、定期回顾分析执法台账，发现执法薄弱环节，持续改进执法工作；</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5</w:t>
      </w:r>
      <w:r>
        <w:rPr>
          <w:rFonts w:ascii="仿宋_GB2312" w:eastAsia="仿宋_GB2312" w:hAnsiTheme="minorEastAsia" w:hint="eastAsia"/>
          <w:sz w:val="32"/>
          <w:szCs w:val="32"/>
        </w:rPr>
        <w:t>、各类执法记录涉及秘密和个人隐私的，按照有关保密规定进行严格管理。</w:t>
      </w:r>
    </w:p>
    <w:p w:rsidR="00D402E6" w:rsidRDefault="009F7EE2">
      <w:pPr>
        <w:spacing w:after="0"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t>三、《重大执法决定法制审核制度》</w:t>
      </w:r>
    </w:p>
    <w:p w:rsidR="00D402E6" w:rsidRDefault="009F7EE2">
      <w:pPr>
        <w:spacing w:after="0"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（一）重大行政执法决定法制审核范围：</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、适用一般程序作出行政处罚决定的；</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、适用听证程序作出行政执法决定的；</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Pr>
          <w:rFonts w:ascii="仿宋_GB2312" w:eastAsia="仿宋_GB2312" w:hAnsiTheme="minorEastAsia" w:hint="eastAsia"/>
          <w:sz w:val="32"/>
          <w:szCs w:val="32"/>
        </w:rPr>
        <w:t>、涉及重大公共利益，可能造成重大社会影响的；</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hint="eastAsia"/>
          <w:sz w:val="32"/>
          <w:szCs w:val="32"/>
        </w:rPr>
        <w:t>、社会关注度高的；</w:t>
      </w:r>
    </w:p>
    <w:p w:rsidR="00D402E6" w:rsidRDefault="009F7EE2">
      <w:pPr>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w:t>
      </w:r>
      <w:r>
        <w:rPr>
          <w:rFonts w:ascii="仿宋_GB2312" w:eastAsia="仿宋_GB2312" w:hAnsiTheme="minorEastAsia" w:hint="eastAsia"/>
          <w:sz w:val="32"/>
          <w:szCs w:val="32"/>
        </w:rPr>
        <w:t>、案件情况复杂，涉及多个法律关系的；</w:t>
      </w:r>
    </w:p>
    <w:p w:rsidR="00D402E6" w:rsidRDefault="009F7EE2">
      <w:pPr>
        <w:spacing w:after="0" w:line="540" w:lineRule="exact"/>
        <w:ind w:firstLineChars="150" w:firstLine="482"/>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hint="eastAsia"/>
          <w:b/>
          <w:bCs/>
          <w:sz w:val="32"/>
          <w:szCs w:val="32"/>
        </w:rPr>
        <w:t xml:space="preserve"> </w:t>
      </w:r>
      <w:r>
        <w:rPr>
          <w:rFonts w:ascii="楷体" w:eastAsia="楷体" w:hAnsi="楷体" w:cs="楷体" w:hint="eastAsia"/>
          <w:b/>
          <w:bCs/>
          <w:sz w:val="32"/>
          <w:szCs w:val="32"/>
        </w:rPr>
        <w:t>重大执法决定法制审核相关措施</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、成立案件审查委员会，负责本单位重大行政执法决定的法制审核工作；</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、作出重大行政执法决定之前，应当进行法制审核，未经法制审核或者审核不通过的，不得作出决定；</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Pr>
          <w:rFonts w:ascii="仿宋_GB2312" w:eastAsia="仿宋_GB2312" w:hAnsiTheme="minorEastAsia" w:hint="eastAsia"/>
          <w:sz w:val="32"/>
          <w:szCs w:val="32"/>
        </w:rPr>
        <w:t>、针对行政执法程序、法律法规适用、记录是否完善、证据是否充分等行政执法要素在</w:t>
      </w:r>
      <w:r>
        <w:rPr>
          <w:rFonts w:ascii="仿宋_GB2312" w:eastAsia="仿宋_GB2312" w:hAnsiTheme="minorEastAsia" w:hint="eastAsia"/>
          <w:sz w:val="32"/>
          <w:szCs w:val="32"/>
        </w:rPr>
        <w:t>5</w:t>
      </w:r>
      <w:r>
        <w:rPr>
          <w:rFonts w:ascii="仿宋_GB2312" w:eastAsia="仿宋_GB2312" w:hAnsiTheme="minorEastAsia" w:hint="eastAsia"/>
          <w:sz w:val="32"/>
          <w:szCs w:val="32"/>
        </w:rPr>
        <w:t>个工作日内完成法制审核；</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hint="eastAsia"/>
          <w:sz w:val="32"/>
          <w:szCs w:val="32"/>
        </w:rPr>
        <w:t>、认为权限合法、事</w:t>
      </w:r>
      <w:r>
        <w:rPr>
          <w:rFonts w:ascii="仿宋_GB2312" w:eastAsia="仿宋_GB2312" w:hAnsiTheme="minorEastAsia" w:hint="eastAsia"/>
          <w:sz w:val="32"/>
          <w:szCs w:val="32"/>
        </w:rPr>
        <w:t>实清楚、证据确凿、法律依据准确、程序合法的，提出审核通过的意见；</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w:t>
      </w:r>
      <w:r>
        <w:rPr>
          <w:rFonts w:ascii="仿宋_GB2312" w:eastAsia="仿宋_GB2312" w:hAnsiTheme="minorEastAsia" w:hint="eastAsia"/>
          <w:sz w:val="32"/>
          <w:szCs w:val="32"/>
        </w:rPr>
        <w:t>、认定：</w:t>
      </w:r>
    </w:p>
    <w:p w:rsidR="00D402E6" w:rsidRDefault="009F7EE2">
      <w:pPr>
        <w:widowControl w:val="0"/>
        <w:spacing w:after="0" w:line="540" w:lineRule="exact"/>
        <w:ind w:leftChars="290" w:left="638"/>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1</w:t>
      </w:r>
      <w:r>
        <w:rPr>
          <w:rFonts w:ascii="仿宋_GB2312" w:eastAsia="仿宋_GB2312" w:hAnsiTheme="minorEastAsia" w:hint="eastAsia"/>
          <w:sz w:val="32"/>
          <w:szCs w:val="32"/>
        </w:rPr>
        <w:t>）执法主体不合法、行政执法人员不具备执法资格的；（</w:t>
      </w:r>
      <w:r>
        <w:rPr>
          <w:rFonts w:ascii="仿宋_GB2312" w:eastAsia="仿宋_GB2312" w:hAnsiTheme="minorEastAsia" w:hint="eastAsia"/>
          <w:sz w:val="32"/>
          <w:szCs w:val="32"/>
        </w:rPr>
        <w:t>2</w:t>
      </w:r>
      <w:r>
        <w:rPr>
          <w:rFonts w:ascii="仿宋_GB2312" w:eastAsia="仿宋_GB2312" w:hAnsiTheme="minorEastAsia" w:hint="eastAsia"/>
          <w:sz w:val="32"/>
          <w:szCs w:val="32"/>
        </w:rPr>
        <w:t>）主要事实不清、证据不足的；</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3</w:t>
      </w:r>
      <w:r>
        <w:rPr>
          <w:rFonts w:ascii="仿宋_GB2312" w:eastAsia="仿宋_GB2312" w:hAnsiTheme="minorEastAsia" w:hint="eastAsia"/>
          <w:sz w:val="32"/>
          <w:szCs w:val="32"/>
        </w:rPr>
        <w:t>）法律依据错误的；</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4</w:t>
      </w:r>
      <w:r>
        <w:rPr>
          <w:rFonts w:ascii="仿宋_GB2312" w:eastAsia="仿宋_GB2312" w:hAnsiTheme="minorEastAsia" w:hint="eastAsia"/>
          <w:sz w:val="32"/>
          <w:szCs w:val="32"/>
        </w:rPr>
        <w:t>）违反法定程序的；</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w:t>
      </w:r>
      <w:r>
        <w:rPr>
          <w:rFonts w:ascii="仿宋_GB2312" w:eastAsia="仿宋_GB2312" w:hAnsiTheme="minorEastAsia" w:hint="eastAsia"/>
          <w:sz w:val="32"/>
          <w:szCs w:val="32"/>
        </w:rPr>
        <w:t>5</w:t>
      </w:r>
      <w:r>
        <w:rPr>
          <w:rFonts w:ascii="仿宋_GB2312" w:eastAsia="仿宋_GB2312" w:hAnsiTheme="minorEastAsia" w:hint="eastAsia"/>
          <w:sz w:val="32"/>
          <w:szCs w:val="32"/>
        </w:rPr>
        <w:t>）执法决定明显不当的；</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6</w:t>
      </w:r>
      <w:r>
        <w:rPr>
          <w:rFonts w:ascii="仿宋_GB2312" w:eastAsia="仿宋_GB2312" w:hAnsiTheme="minorEastAsia" w:hint="eastAsia"/>
          <w:sz w:val="32"/>
          <w:szCs w:val="32"/>
        </w:rPr>
        <w:t>）超越或者滥用职权的；</w:t>
      </w:r>
    </w:p>
    <w:p w:rsidR="00D402E6" w:rsidRDefault="009F7EE2">
      <w:pPr>
        <w:widowControl w:val="0"/>
        <w:spacing w:after="0"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7</w:t>
      </w:r>
      <w:r>
        <w:rPr>
          <w:rFonts w:ascii="仿宋_GB2312" w:eastAsia="仿宋_GB2312" w:hAnsiTheme="minorEastAsia" w:hint="eastAsia"/>
          <w:sz w:val="32"/>
          <w:szCs w:val="32"/>
        </w:rPr>
        <w:t>）法律文书不规范的。提出具体审核建议，退回至承办人员，作出相应处理后重新报审。</w:t>
      </w:r>
    </w:p>
    <w:p w:rsidR="00D402E6" w:rsidRDefault="00D402E6">
      <w:pPr>
        <w:spacing w:after="0" w:line="600" w:lineRule="exact"/>
        <w:ind w:firstLineChars="200" w:firstLine="640"/>
        <w:rPr>
          <w:rFonts w:ascii="仿宋_GB2312" w:eastAsia="仿宋_GB2312" w:hAnsiTheme="minorEastAsia"/>
          <w:sz w:val="32"/>
          <w:szCs w:val="32"/>
        </w:rPr>
      </w:pPr>
    </w:p>
    <w:p w:rsidR="00D402E6" w:rsidRDefault="00D402E6">
      <w:pPr>
        <w:spacing w:after="0" w:line="600" w:lineRule="exact"/>
        <w:ind w:firstLineChars="200" w:firstLine="640"/>
        <w:rPr>
          <w:rFonts w:ascii="仿宋_GB2312" w:eastAsia="仿宋_GB2312" w:hAnsiTheme="minorEastAsia"/>
          <w:sz w:val="32"/>
          <w:szCs w:val="32"/>
        </w:rPr>
      </w:pPr>
    </w:p>
    <w:p w:rsidR="00D402E6" w:rsidRDefault="00D402E6">
      <w:pPr>
        <w:spacing w:after="0" w:line="600" w:lineRule="exact"/>
        <w:ind w:firstLineChars="200" w:firstLine="640"/>
        <w:rPr>
          <w:rFonts w:ascii="仿宋_GB2312" w:eastAsia="仿宋_GB2312" w:hAnsiTheme="minorEastAsia"/>
          <w:sz w:val="32"/>
          <w:szCs w:val="32"/>
        </w:rPr>
      </w:pPr>
    </w:p>
    <w:p w:rsidR="00D402E6" w:rsidRDefault="00D402E6">
      <w:pPr>
        <w:spacing w:after="0" w:line="600" w:lineRule="exact"/>
        <w:ind w:firstLineChars="200" w:firstLine="640"/>
        <w:rPr>
          <w:rFonts w:ascii="仿宋_GB2312" w:eastAsia="仿宋_GB2312" w:hAnsiTheme="minorEastAsia"/>
          <w:sz w:val="32"/>
          <w:szCs w:val="32"/>
        </w:rPr>
      </w:pPr>
    </w:p>
    <w:p w:rsidR="00D402E6" w:rsidRDefault="009F7EE2">
      <w:pPr>
        <w:spacing w:after="0"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吐鲁番市高昌区生态环境局</w:t>
      </w:r>
    </w:p>
    <w:p w:rsidR="00D402E6" w:rsidRDefault="009F7EE2">
      <w:pPr>
        <w:spacing w:after="0"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20</w:t>
      </w:r>
      <w:r>
        <w:rPr>
          <w:rFonts w:ascii="仿宋_GB2312" w:eastAsia="仿宋_GB2312" w:hAnsiTheme="minorEastAsia" w:hint="eastAsia"/>
          <w:sz w:val="32"/>
          <w:szCs w:val="32"/>
        </w:rPr>
        <w:t>20</w:t>
      </w:r>
      <w:r>
        <w:rPr>
          <w:rFonts w:ascii="仿宋_GB2312" w:eastAsia="仿宋_GB2312" w:hAnsiTheme="minorEastAsia" w:hint="eastAsia"/>
          <w:sz w:val="32"/>
          <w:szCs w:val="32"/>
        </w:rPr>
        <w:t>年</w:t>
      </w:r>
      <w:r>
        <w:rPr>
          <w:rFonts w:ascii="仿宋_GB2312" w:eastAsia="仿宋_GB2312" w:hAnsiTheme="minorEastAsia" w:hint="eastAsia"/>
          <w:sz w:val="32"/>
          <w:szCs w:val="32"/>
        </w:rPr>
        <w:t>3</w:t>
      </w:r>
      <w:r>
        <w:rPr>
          <w:rFonts w:ascii="仿宋_GB2312" w:eastAsia="仿宋_GB2312" w:hAnsiTheme="minorEastAsia" w:hint="eastAsia"/>
          <w:sz w:val="32"/>
          <w:szCs w:val="32"/>
        </w:rPr>
        <w:t>月</w:t>
      </w:r>
      <w:r>
        <w:rPr>
          <w:rFonts w:ascii="仿宋_GB2312" w:eastAsia="仿宋_GB2312" w:hAnsiTheme="minorEastAsia" w:hint="eastAsia"/>
          <w:sz w:val="32"/>
          <w:szCs w:val="32"/>
        </w:rPr>
        <w:t>28</w:t>
      </w:r>
      <w:r>
        <w:rPr>
          <w:rFonts w:ascii="仿宋_GB2312" w:eastAsia="仿宋_GB2312" w:hAnsiTheme="minorEastAsia" w:hint="eastAsia"/>
          <w:sz w:val="32"/>
          <w:szCs w:val="32"/>
        </w:rPr>
        <w:t>日</w:t>
      </w:r>
    </w:p>
    <w:sectPr w:rsidR="00D402E6" w:rsidSect="00D402E6">
      <w:pgSz w:w="11906" w:h="16838"/>
      <w:pgMar w:top="2098" w:right="1531" w:bottom="1984" w:left="1531" w:header="709" w:footer="709" w:gutter="0"/>
      <w:cols w:space="0"/>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0964"/>
    <w:rsid w:val="00014169"/>
    <w:rsid w:val="000778D1"/>
    <w:rsid w:val="000C496B"/>
    <w:rsid w:val="00136FE8"/>
    <w:rsid w:val="00166E7A"/>
    <w:rsid w:val="001B23AB"/>
    <w:rsid w:val="002001DE"/>
    <w:rsid w:val="002346E5"/>
    <w:rsid w:val="002627D4"/>
    <w:rsid w:val="0027726F"/>
    <w:rsid w:val="00286ACD"/>
    <w:rsid w:val="00294E8F"/>
    <w:rsid w:val="002C47FB"/>
    <w:rsid w:val="002F2700"/>
    <w:rsid w:val="00307F0F"/>
    <w:rsid w:val="00323B43"/>
    <w:rsid w:val="00324D38"/>
    <w:rsid w:val="00364375"/>
    <w:rsid w:val="00371619"/>
    <w:rsid w:val="00383790"/>
    <w:rsid w:val="00385442"/>
    <w:rsid w:val="003B1B81"/>
    <w:rsid w:val="003C4229"/>
    <w:rsid w:val="003C7FC6"/>
    <w:rsid w:val="003D37D8"/>
    <w:rsid w:val="003E3D69"/>
    <w:rsid w:val="00426133"/>
    <w:rsid w:val="004358AB"/>
    <w:rsid w:val="00445297"/>
    <w:rsid w:val="004751DF"/>
    <w:rsid w:val="004E5BCD"/>
    <w:rsid w:val="004F6E81"/>
    <w:rsid w:val="00554E44"/>
    <w:rsid w:val="005663D1"/>
    <w:rsid w:val="00601E88"/>
    <w:rsid w:val="006051E7"/>
    <w:rsid w:val="00622385"/>
    <w:rsid w:val="0068066D"/>
    <w:rsid w:val="00681EDE"/>
    <w:rsid w:val="00685D5E"/>
    <w:rsid w:val="00694F07"/>
    <w:rsid w:val="006C77FC"/>
    <w:rsid w:val="006F0A4E"/>
    <w:rsid w:val="00702EE2"/>
    <w:rsid w:val="0075498E"/>
    <w:rsid w:val="00771FA4"/>
    <w:rsid w:val="00772C66"/>
    <w:rsid w:val="00782955"/>
    <w:rsid w:val="007E4F74"/>
    <w:rsid w:val="00812DA1"/>
    <w:rsid w:val="00817F3E"/>
    <w:rsid w:val="0089080F"/>
    <w:rsid w:val="008B7726"/>
    <w:rsid w:val="008C40A3"/>
    <w:rsid w:val="009201F7"/>
    <w:rsid w:val="009360D6"/>
    <w:rsid w:val="00964CFF"/>
    <w:rsid w:val="009666B7"/>
    <w:rsid w:val="00976DE7"/>
    <w:rsid w:val="00977E83"/>
    <w:rsid w:val="00985832"/>
    <w:rsid w:val="00991A4C"/>
    <w:rsid w:val="009D32C2"/>
    <w:rsid w:val="009D63B0"/>
    <w:rsid w:val="009F7EE2"/>
    <w:rsid w:val="00A21AAE"/>
    <w:rsid w:val="00A22B48"/>
    <w:rsid w:val="00A440CF"/>
    <w:rsid w:val="00A46E6B"/>
    <w:rsid w:val="00A5175E"/>
    <w:rsid w:val="00A70D8B"/>
    <w:rsid w:val="00AA3251"/>
    <w:rsid w:val="00B54727"/>
    <w:rsid w:val="00B67A57"/>
    <w:rsid w:val="00B80462"/>
    <w:rsid w:val="00B837FA"/>
    <w:rsid w:val="00C27096"/>
    <w:rsid w:val="00C56F29"/>
    <w:rsid w:val="00C64B9D"/>
    <w:rsid w:val="00C933DC"/>
    <w:rsid w:val="00CC3B60"/>
    <w:rsid w:val="00CD6F31"/>
    <w:rsid w:val="00D06215"/>
    <w:rsid w:val="00D1661C"/>
    <w:rsid w:val="00D31D50"/>
    <w:rsid w:val="00D402E6"/>
    <w:rsid w:val="00D441DF"/>
    <w:rsid w:val="00D65DF1"/>
    <w:rsid w:val="00D72174"/>
    <w:rsid w:val="00D918E4"/>
    <w:rsid w:val="00DA01D5"/>
    <w:rsid w:val="00E426BB"/>
    <w:rsid w:val="00E50F56"/>
    <w:rsid w:val="00E60A0E"/>
    <w:rsid w:val="00EF4A83"/>
    <w:rsid w:val="00F01681"/>
    <w:rsid w:val="00F46BEA"/>
    <w:rsid w:val="00FC0531"/>
    <w:rsid w:val="26A70CB0"/>
    <w:rsid w:val="40D709F2"/>
    <w:rsid w:val="7DCD7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402E6"/>
    <w:pPr>
      <w:tabs>
        <w:tab w:val="center" w:pos="4153"/>
        <w:tab w:val="right" w:pos="8306"/>
      </w:tabs>
    </w:pPr>
    <w:rPr>
      <w:sz w:val="18"/>
      <w:szCs w:val="18"/>
    </w:rPr>
  </w:style>
  <w:style w:type="paragraph" w:styleId="a4">
    <w:name w:val="header"/>
    <w:basedOn w:val="a"/>
    <w:link w:val="Char0"/>
    <w:uiPriority w:val="99"/>
    <w:semiHidden/>
    <w:unhideWhenUsed/>
    <w:qFormat/>
    <w:rsid w:val="00D402E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D402E6"/>
    <w:rPr>
      <w:rFonts w:ascii="Tahoma" w:hAnsi="Tahoma"/>
      <w:sz w:val="18"/>
      <w:szCs w:val="18"/>
    </w:rPr>
  </w:style>
  <w:style w:type="character" w:customStyle="1" w:styleId="Char">
    <w:name w:val="页脚 Char"/>
    <w:basedOn w:val="a0"/>
    <w:link w:val="a3"/>
    <w:uiPriority w:val="99"/>
    <w:semiHidden/>
    <w:qFormat/>
    <w:rsid w:val="00D402E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MjP</cp:lastModifiedBy>
  <cp:revision>14</cp:revision>
  <cp:lastPrinted>2020-11-04T05:04:00Z</cp:lastPrinted>
  <dcterms:created xsi:type="dcterms:W3CDTF">2008-09-11T17:20:00Z</dcterms:created>
  <dcterms:modified xsi:type="dcterms:W3CDTF">2020-11-15T01:42:00Z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